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Arial" w:hAnsi="Arial"/>
          <w:b w:val="1"/>
          <w:caps w:val="1"/>
          <w:color w:val="000099"/>
          <w:sz w:val="21"/>
        </w:rPr>
      </w:pPr>
    </w:p>
    <w:p w14:paraId="02000000">
      <w:pPr>
        <w:spacing w:after="0"/>
        <w:ind w:firstLine="0" w:left="142"/>
        <w:jc w:val="both"/>
        <w:rPr>
          <w:rFonts w:ascii="Arial" w:hAnsi="Arial"/>
          <w:b w:val="1"/>
          <w:caps w:val="1"/>
          <w:color w:val="000099"/>
        </w:rPr>
      </w:pPr>
    </w:p>
    <w:p w14:paraId="03000000">
      <w:pPr>
        <w:spacing w:after="0"/>
        <w:ind w:firstLine="0" w:left="142"/>
        <w:jc w:val="both"/>
        <w:rPr>
          <w:rFonts w:ascii="Arial" w:hAnsi="Arial"/>
          <w:b w:val="1"/>
          <w:caps w:val="1"/>
          <w:color w:val="000099"/>
        </w:rPr>
      </w:pPr>
    </w:p>
    <w:p w14:paraId="04000000">
      <w:pPr>
        <w:spacing w:after="0"/>
        <w:ind w:firstLine="0" w:left="142"/>
        <w:jc w:val="both"/>
        <w:rPr>
          <w:rFonts w:ascii="Arial" w:hAnsi="Arial"/>
          <w:b w:val="1"/>
          <w:caps w:val="1"/>
          <w:color w:val="000099"/>
        </w:rPr>
      </w:pPr>
    </w:p>
    <w:tbl>
      <w:tblPr>
        <w:tblStyle w:val="Style_1"/>
        <w:tblW w:type="auto" w:w="0"/>
        <w:tblLayout w:type="fixed"/>
      </w:tblPr>
      <w:tblGrid>
        <w:gridCol w:w="1951"/>
        <w:gridCol w:w="2632"/>
        <w:gridCol w:w="2603"/>
      </w:tblGrid>
      <w:tr>
        <w:trPr>
          <w:trHeight w:hRule="atLeast" w:val="1847"/>
        </w:trPr>
        <w:tc>
          <w:tcPr>
            <w:tcW w:type="dxa" w:w="1951"/>
            <w:vAlign w:val="bottom"/>
          </w:tcPr>
          <w:p w14:paraId="05000000">
            <w:pPr>
              <w:ind w:firstLine="0" w:left="-108"/>
              <w:jc w:val="center"/>
              <w:rPr>
                <w:rFonts w:ascii="Cambria" w:hAnsi="Cambria"/>
                <w:b w:val="1"/>
                <w:color w:val="000080"/>
              </w:rPr>
            </w:pPr>
          </w:p>
        </w:tc>
        <w:tc>
          <w:tcPr>
            <w:tcW w:type="dxa" w:w="2632"/>
            <w:vAlign w:val="bottom"/>
          </w:tcPr>
          <w:p w14:paraId="06000000">
            <w:pPr>
              <w:ind w:firstLine="0" w:left="-122"/>
              <w:jc w:val="center"/>
              <w:rPr>
                <w:rFonts w:ascii="Cambria" w:hAnsi="Cambria"/>
                <w:b w:val="1"/>
                <w:color w:val="000080"/>
              </w:rPr>
            </w:pPr>
          </w:p>
        </w:tc>
        <w:tc>
          <w:tcPr>
            <w:tcW w:type="dxa" w:w="2603"/>
            <w:vAlign w:val="bottom"/>
          </w:tcPr>
          <w:p w14:paraId="07000000">
            <w:pPr>
              <w:rPr>
                <w:rFonts w:ascii="Cambria" w:hAnsi="Cambria"/>
              </w:rPr>
            </w:pPr>
          </w:p>
        </w:tc>
      </w:tr>
      <w:tr>
        <w:trPr>
          <w:trHeight w:hRule="atLeast" w:val="413"/>
        </w:trPr>
        <w:tc>
          <w:tcPr>
            <w:tcW w:type="dxa" w:w="1951"/>
            <w:vAlign w:val="bottom"/>
          </w:tcPr>
          <w:p w14:paraId="08000000">
            <w:pPr>
              <w:ind/>
              <w:jc w:val="center"/>
            </w:pPr>
          </w:p>
        </w:tc>
        <w:tc>
          <w:tcPr>
            <w:tcW w:type="dxa" w:w="2632"/>
            <w:vAlign w:val="bottom"/>
          </w:tcPr>
          <w:p w14:paraId="09000000">
            <w:pPr>
              <w:ind/>
              <w:jc w:val="center"/>
              <w:rPr>
                <w:rFonts w:ascii="Cambria" w:hAnsi="Cambria"/>
                <w:sz w:val="32"/>
              </w:rPr>
            </w:pPr>
          </w:p>
        </w:tc>
        <w:tc>
          <w:tcPr>
            <w:tcW w:type="dxa" w:w="2603"/>
            <w:vAlign w:val="bottom"/>
          </w:tcPr>
          <w:p w14:paraId="0A000000">
            <w:pPr>
              <w:ind/>
              <w:jc w:val="center"/>
              <w:rPr>
                <w:rFonts w:ascii="Cambria" w:hAnsi="Cambria"/>
              </w:rPr>
            </w:pPr>
          </w:p>
        </w:tc>
      </w:tr>
      <w:tr>
        <w:tc>
          <w:tcPr>
            <w:tcW w:type="dxa" w:w="1951"/>
            <w:vAlign w:val="center"/>
          </w:tcPr>
          <w:p w14:paraId="0B000000">
            <w:pPr>
              <w:ind w:firstLine="0" w:left="-108"/>
              <w:jc w:val="center"/>
              <w:rPr>
                <w:rFonts w:ascii="Cambria" w:hAnsi="Cambria"/>
                <w:b w:val="1"/>
                <w:i w:val="1"/>
                <w:sz w:val="48"/>
              </w:rPr>
            </w:pPr>
            <w:r>
              <w:rPr>
                <w:rFonts w:ascii="Cambria" w:hAnsi="Cambria"/>
                <w:b w:val="1"/>
                <w:i w:val="1"/>
                <w:sz w:val="48"/>
              </w:rPr>
              <w:t xml:space="preserve">                 </w:t>
            </w:r>
          </w:p>
        </w:tc>
        <w:tc>
          <w:tcPr>
            <w:tcW w:type="dxa" w:w="2632"/>
            <w:vAlign w:val="bottom"/>
          </w:tcPr>
          <w:p w14:paraId="0C000000">
            <w:pPr>
              <w:ind w:firstLine="0" w:left="-42"/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z w:val="32"/>
              </w:rPr>
              <w:drawing>
                <wp:inline>
                  <wp:extent cx="1432687" cy="914146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32687" cy="9141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603"/>
            <w:vAlign w:val="bottom"/>
          </w:tcPr>
          <w:p w14:paraId="0D000000">
            <w:pPr>
              <w:rPr>
                <w:rFonts w:ascii="Cambria" w:hAnsi="Cambria"/>
              </w:rPr>
            </w:pPr>
          </w:p>
        </w:tc>
      </w:tr>
    </w:tbl>
    <w:p w14:paraId="0E000000">
      <w:pPr>
        <w:spacing w:after="0"/>
        <w:ind w:firstLine="0" w:left="142"/>
        <w:jc w:val="both"/>
        <w:rPr>
          <w:rFonts w:ascii="Arial" w:hAnsi="Arial"/>
          <w:b w:val="1"/>
          <w:caps w:val="1"/>
          <w:color w:val="000099"/>
        </w:rPr>
      </w:pPr>
    </w:p>
    <w:p w14:paraId="0F000000">
      <w:pPr>
        <w:ind/>
        <w:jc w:val="center"/>
        <w:rPr>
          <w:rFonts w:ascii="Arial" w:hAnsi="Arial"/>
          <w:color w:val="000000"/>
          <w:sz w:val="16"/>
        </w:rPr>
      </w:pPr>
    </w:p>
    <w:p w14:paraId="10000000">
      <w:pPr>
        <w:sectPr>
          <w:pgSz w:h="16838" w:orient="portrait" w:w="11906"/>
          <w:pgMar w:bottom="1134" w:footer="708" w:gutter="0" w:header="708" w:left="1276" w:right="424" w:top="568"/>
        </w:sectPr>
      </w:pPr>
    </w:p>
    <w:p w14:paraId="11000000">
      <w:pPr>
        <w:sectPr>
          <w:type w:val="continuous"/>
          <w:pgSz w:h="16838" w:orient="portrait" w:w="11906"/>
          <w:pgMar w:bottom="1134" w:footer="708" w:gutter="0" w:header="708" w:left="709" w:right="849" w:top="568"/>
        </w:sectPr>
      </w:pPr>
    </w:p>
    <w:p w14:paraId="12000000">
      <w:pPr>
        <w:spacing w:after="0" w:line="216" w:lineRule="auto"/>
        <w:ind/>
        <w:jc w:val="both"/>
        <w:rPr>
          <w:rFonts w:ascii="Arial" w:hAnsi="Arial"/>
          <w:b w:val="1"/>
          <w:caps w:val="1"/>
          <w:color w:val="000099"/>
          <w:sz w:val="16"/>
        </w:rPr>
      </w:pPr>
    </w:p>
    <w:p w14:paraId="13000000">
      <w:pPr>
        <w:spacing w:after="0" w:line="360" w:lineRule="auto"/>
        <w:ind/>
        <w:jc w:val="center"/>
        <w:rPr>
          <w:b w:val="1"/>
          <w:caps w:val="1"/>
          <w:sz w:val="32"/>
        </w:rPr>
      </w:pPr>
      <w:r>
        <w:rPr>
          <w:b w:val="1"/>
          <w:caps w:val="1"/>
          <w:sz w:val="32"/>
        </w:rPr>
        <w:t>ИНФОРМАЦИОННОЕ ПИСЬМО</w:t>
      </w:r>
    </w:p>
    <w:p w14:paraId="14000000">
      <w:pPr>
        <w:spacing w:after="0" w:line="360" w:lineRule="auto"/>
        <w:ind/>
        <w:jc w:val="center"/>
        <w:rPr>
          <w:b w:val="1"/>
          <w:caps w:val="1"/>
          <w:sz w:val="32"/>
        </w:rPr>
      </w:pPr>
    </w:p>
    <w:p w14:paraId="15000000">
      <w:pPr>
        <w:pStyle w:val="Style_2"/>
        <w:spacing w:line="360" w:lineRule="auto"/>
        <w:ind/>
        <w:rPr>
          <w:b w:val="1"/>
          <w:sz w:val="32"/>
        </w:rPr>
      </w:pPr>
      <w:r>
        <w:rPr>
          <w:b w:val="1"/>
          <w:sz w:val="32"/>
        </w:rPr>
        <w:t>УВАЖАЕМЫЕ КОЛЛЕГИ!</w:t>
      </w:r>
    </w:p>
    <w:p w14:paraId="16000000">
      <w:pPr>
        <w:pStyle w:val="Style_2"/>
        <w:spacing w:line="360" w:lineRule="auto"/>
        <w:ind/>
        <w:rPr>
          <w:b w:val="1"/>
          <w:sz w:val="32"/>
        </w:rPr>
      </w:pPr>
    </w:p>
    <w:p w14:paraId="17000000">
      <w:pPr>
        <w:tabs>
          <w:tab w:leader="none" w:pos="0" w:val="left"/>
        </w:tabs>
        <w:spacing w:after="0" w:line="360" w:lineRule="auto"/>
        <w:ind/>
        <w:jc w:val="center"/>
        <w:rPr>
          <w:b w:val="1"/>
          <w:caps w:val="1"/>
          <w:sz w:val="32"/>
        </w:rPr>
      </w:pPr>
      <w:r>
        <w:rPr>
          <w:b w:val="1"/>
          <w:caps w:val="1"/>
          <w:sz w:val="32"/>
        </w:rPr>
        <w:t>Ч</w:t>
      </w:r>
      <w:r>
        <w:rPr>
          <w:b w:val="1"/>
          <w:caps w:val="1"/>
          <w:sz w:val="32"/>
        </w:rPr>
        <w:t xml:space="preserve">ОУ </w:t>
      </w:r>
      <w:r>
        <w:rPr>
          <w:b w:val="1"/>
          <w:caps w:val="1"/>
          <w:sz w:val="32"/>
        </w:rPr>
        <w:t>В</w:t>
      </w:r>
      <w:r>
        <w:rPr>
          <w:b w:val="1"/>
          <w:caps w:val="1"/>
          <w:sz w:val="32"/>
        </w:rPr>
        <w:t>О</w:t>
      </w:r>
      <w:r>
        <w:rPr>
          <w:b w:val="1"/>
          <w:caps w:val="1"/>
          <w:sz w:val="32"/>
        </w:rPr>
        <w:t xml:space="preserve"> ЮУ (ИУБИп)</w:t>
      </w:r>
    </w:p>
    <w:p w14:paraId="18000000">
      <w:pPr>
        <w:tabs>
          <w:tab w:leader="none" w:pos="0" w:val="left"/>
        </w:tabs>
        <w:spacing w:after="0" w:line="216" w:lineRule="auto"/>
        <w:ind/>
        <w:jc w:val="center"/>
        <w:rPr>
          <w:b w:val="1"/>
          <w:caps w:val="1"/>
          <w:sz w:val="28"/>
        </w:rPr>
      </w:pPr>
    </w:p>
    <w:p w14:paraId="19000000">
      <w:pPr>
        <w:pStyle w:val="Style_3"/>
        <w:spacing w:after="0" w:before="0" w:line="216" w:lineRule="auto"/>
        <w:ind/>
        <w:jc w:val="center"/>
        <w:rPr>
          <w:b w:val="1"/>
          <w:i w:val="1"/>
          <w:sz w:val="18"/>
        </w:rPr>
      </w:pPr>
    </w:p>
    <w:p w14:paraId="1A000000">
      <w:pPr>
        <w:pStyle w:val="Style_3"/>
        <w:spacing w:after="0" w:before="0" w:line="216" w:lineRule="auto"/>
        <w:ind/>
        <w:jc w:val="center"/>
        <w:rPr>
          <w:b w:val="1"/>
          <w:i w:val="1"/>
          <w:sz w:val="30"/>
        </w:rPr>
      </w:pPr>
      <w:r>
        <w:rPr>
          <w:b w:val="1"/>
          <w:i w:val="1"/>
          <w:sz w:val="30"/>
        </w:rPr>
        <w:t>приглашает</w:t>
      </w:r>
      <w:r>
        <w:rPr>
          <w:b w:val="1"/>
          <w:i w:val="1"/>
          <w:sz w:val="30"/>
        </w:rPr>
        <w:t xml:space="preserve"> </w:t>
      </w:r>
      <w:r>
        <w:rPr>
          <w:b w:val="1"/>
          <w:i w:val="1"/>
          <w:sz w:val="30"/>
        </w:rPr>
        <w:t xml:space="preserve">молодых ученых, магистрантов, аспирантов, </w:t>
      </w:r>
    </w:p>
    <w:p w14:paraId="1B000000">
      <w:pPr>
        <w:pStyle w:val="Style_3"/>
        <w:spacing w:after="0" w:before="0" w:line="216" w:lineRule="auto"/>
        <w:ind/>
        <w:jc w:val="center"/>
        <w:rPr>
          <w:b w:val="1"/>
          <w:i w:val="1"/>
          <w:sz w:val="30"/>
        </w:rPr>
      </w:pPr>
      <w:r>
        <w:rPr>
          <w:b w:val="1"/>
          <w:i w:val="1"/>
          <w:sz w:val="30"/>
        </w:rPr>
        <w:t xml:space="preserve">докторантов, соискателей и всех, кто занимается </w:t>
      </w:r>
      <w:r>
        <w:rPr>
          <w:b w:val="1"/>
          <w:i w:val="1"/>
          <w:sz w:val="30"/>
        </w:rPr>
        <w:br/>
      </w:r>
      <w:r>
        <w:rPr>
          <w:b w:val="1"/>
          <w:i w:val="1"/>
          <w:sz w:val="30"/>
        </w:rPr>
        <w:t>научными</w:t>
      </w:r>
      <w:r>
        <w:rPr>
          <w:b w:val="1"/>
          <w:i w:val="1"/>
          <w:sz w:val="30"/>
        </w:rPr>
        <w:t xml:space="preserve"> исследованиями, </w:t>
      </w:r>
      <w:r>
        <w:rPr>
          <w:b w:val="1"/>
          <w:i w:val="1"/>
          <w:sz w:val="30"/>
        </w:rPr>
        <w:t>принять участие в</w:t>
      </w:r>
    </w:p>
    <w:p w14:paraId="1C000000">
      <w:pPr>
        <w:pStyle w:val="Style_2"/>
        <w:spacing w:line="216" w:lineRule="auto"/>
        <w:ind/>
        <w:rPr>
          <w:b w:val="1"/>
          <w:sz w:val="18"/>
        </w:rPr>
      </w:pPr>
    </w:p>
    <w:p w14:paraId="1D000000">
      <w:pPr>
        <w:ind/>
        <w:jc w:val="center"/>
        <w:rPr>
          <w:rFonts w:ascii="Cambria" w:hAnsi="Cambria"/>
          <w:b w:val="1"/>
          <w:color w:val="000080"/>
          <w:sz w:val="32"/>
        </w:rPr>
      </w:pPr>
      <w:r>
        <w:rPr>
          <w:rFonts w:ascii="Cambria" w:hAnsi="Cambria"/>
          <w:b w:val="1"/>
          <w:color w:val="000080"/>
          <w:sz w:val="32"/>
        </w:rPr>
        <w:t xml:space="preserve">НЕДЕЛЕ РОССИЙСКОЙ НАУКИ </w:t>
      </w:r>
      <w:r>
        <w:rPr>
          <w:rFonts w:ascii="Cambria" w:hAnsi="Cambria"/>
          <w:b w:val="1"/>
          <w:color w:val="000080"/>
          <w:sz w:val="32"/>
        </w:rPr>
        <w:br/>
      </w:r>
      <w:r>
        <w:rPr>
          <w:rFonts w:ascii="Cambria" w:hAnsi="Cambria"/>
          <w:b w:val="1"/>
          <w:color w:val="000080"/>
          <w:sz w:val="32"/>
        </w:rPr>
        <w:t xml:space="preserve">в </w:t>
      </w:r>
      <w:r>
        <w:rPr>
          <w:rFonts w:ascii="Cambria" w:hAnsi="Cambria"/>
          <w:b w:val="1"/>
          <w:color w:val="000080"/>
          <w:sz w:val="32"/>
        </w:rPr>
        <w:t>ЮЖНОМ УНИВЕРСИТЕТЕ (ИУБиП)</w:t>
      </w:r>
    </w:p>
    <w:p w14:paraId="1E000000">
      <w:pPr>
        <w:spacing w:after="222" w:line="240" w:lineRule="auto"/>
        <w:ind/>
        <w:jc w:val="center"/>
      </w:pPr>
      <w:r>
        <w:t>гибридный формат (виртуальный и очный одновременно)</w:t>
      </w:r>
    </w:p>
    <w:p w14:paraId="1F000000">
      <w:pPr>
        <w:spacing w:line="360" w:lineRule="auto"/>
        <w:ind/>
        <w:jc w:val="center"/>
        <w:rPr>
          <w:rFonts w:ascii="Cambria" w:hAnsi="Cambria"/>
          <w:b w:val="1"/>
          <w:color w:val="000080"/>
          <w:sz w:val="28"/>
        </w:rPr>
      </w:pPr>
    </w:p>
    <w:p w14:paraId="20000000">
      <w:pPr>
        <w:pStyle w:val="Style_2"/>
        <w:spacing w:line="216" w:lineRule="auto"/>
        <w:ind/>
        <w:rPr>
          <w:b w:val="1"/>
          <w:sz w:val="28"/>
        </w:rPr>
      </w:pPr>
      <w:r>
        <w:rPr>
          <w:b w:val="1"/>
          <w:caps w:val="1"/>
          <w:color w:val="000000"/>
          <w:sz w:val="28"/>
          <w:highlight w:val="white"/>
        </w:rPr>
        <w:t>3-8</w:t>
      </w:r>
      <w:r>
        <w:rPr>
          <w:b w:val="1"/>
          <w:caps w:val="1"/>
          <w:color w:val="000000"/>
          <w:sz w:val="28"/>
          <w:highlight w:val="white"/>
        </w:rPr>
        <w:t xml:space="preserve"> февраля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21000000">
      <w:pPr>
        <w:spacing w:line="360" w:lineRule="auto"/>
        <w:ind/>
        <w:jc w:val="center"/>
        <w:rPr>
          <w:rFonts w:ascii="Cambria" w:hAnsi="Cambria"/>
          <w:b w:val="1"/>
          <w:color w:val="000080"/>
          <w:sz w:val="28"/>
        </w:rPr>
      </w:pPr>
    </w:p>
    <w:p w14:paraId="22000000">
      <w:pPr>
        <w:tabs>
          <w:tab w:leader="none" w:pos="2310" w:val="left"/>
        </w:tabs>
        <w:ind/>
        <w:jc w:val="center"/>
        <w:rPr>
          <w:rFonts w:ascii="Cambria" w:hAnsi="Cambria"/>
          <w:b w:val="1"/>
          <w:sz w:val="28"/>
        </w:rPr>
      </w:pPr>
    </w:p>
    <w:p w14:paraId="23000000">
      <w:pPr>
        <w:tabs>
          <w:tab w:leader="none" w:pos="2310" w:val="left"/>
        </w:tabs>
        <w:ind/>
        <w:jc w:val="center"/>
        <w:rPr>
          <w:rFonts w:ascii="Cambria" w:hAnsi="Cambria"/>
          <w:b w:val="1"/>
          <w:sz w:val="28"/>
        </w:rPr>
      </w:pPr>
    </w:p>
    <w:p w14:paraId="24000000">
      <w:pPr>
        <w:tabs>
          <w:tab w:leader="none" w:pos="2310" w:val="left"/>
        </w:tabs>
        <w:ind/>
        <w:jc w:val="center"/>
        <w:rPr>
          <w:rFonts w:ascii="Cambria" w:hAnsi="Cambria"/>
          <w:b w:val="1"/>
          <w:sz w:val="28"/>
        </w:rPr>
      </w:pPr>
    </w:p>
    <w:p w14:paraId="25000000">
      <w:pPr>
        <w:tabs>
          <w:tab w:leader="none" w:pos="2310" w:val="left"/>
        </w:tabs>
        <w:ind/>
        <w:jc w:val="center"/>
        <w:rPr>
          <w:rFonts w:ascii="Cambria" w:hAnsi="Cambria"/>
          <w:b w:val="1"/>
          <w:sz w:val="28"/>
        </w:rPr>
      </w:pPr>
    </w:p>
    <w:p w14:paraId="26000000">
      <w:pPr>
        <w:tabs>
          <w:tab w:leader="none" w:pos="2310" w:val="left"/>
        </w:tabs>
        <w:ind/>
        <w:jc w:val="center"/>
        <w:rPr>
          <w:rFonts w:ascii="Cambria" w:hAnsi="Cambria"/>
          <w:b w:val="1"/>
          <w:sz w:val="28"/>
        </w:rPr>
      </w:pPr>
    </w:p>
    <w:p w14:paraId="27000000">
      <w:pPr>
        <w:tabs>
          <w:tab w:leader="none" w:pos="2310" w:val="left"/>
        </w:tabs>
        <w:ind/>
        <w:jc w:val="center"/>
        <w:rPr>
          <w:rFonts w:ascii="Cambria" w:hAnsi="Cambria"/>
          <w:b w:val="1"/>
          <w:sz w:val="28"/>
        </w:rPr>
      </w:pPr>
      <w:r>
        <w:rPr>
          <w:rFonts w:ascii="Cambria" w:hAnsi="Cambria"/>
          <w:b w:val="1"/>
          <w:sz w:val="28"/>
        </w:rPr>
        <w:t xml:space="preserve"> Ростов-на-Дону</w:t>
      </w:r>
      <w:r>
        <w:rPr>
          <w:rFonts w:ascii="Cambria" w:hAnsi="Cambria"/>
          <w:b w:val="1"/>
          <w:sz w:val="28"/>
        </w:rPr>
        <w:t>, 2025</w:t>
      </w:r>
    </w:p>
    <w:p w14:paraId="28000000">
      <w:pPr>
        <w:tabs>
          <w:tab w:leader="none" w:pos="2310" w:val="left"/>
        </w:tabs>
        <w:ind/>
        <w:jc w:val="center"/>
        <w:rPr>
          <w:rFonts w:ascii="Cambria" w:hAnsi="Cambria"/>
          <w:sz w:val="28"/>
        </w:rPr>
      </w:pPr>
    </w:p>
    <w:p w14:paraId="29000000">
      <w:pPr>
        <w:spacing w:after="222" w:line="240" w:lineRule="auto"/>
        <w:ind/>
        <w:jc w:val="both"/>
        <w:rPr>
          <w:rFonts w:ascii="Arial" w:hAnsi="Arial"/>
          <w:sz w:val="33"/>
        </w:rPr>
      </w:pPr>
      <w:r>
        <w:rPr>
          <w:sz w:val="24"/>
        </w:rPr>
        <w:t xml:space="preserve">Неделя российской науки </w:t>
      </w:r>
      <w:r>
        <w:rPr>
          <w:sz w:val="24"/>
        </w:rPr>
        <w:t xml:space="preserve"> </w:t>
      </w:r>
      <w:r>
        <w:rPr>
          <w:sz w:val="24"/>
        </w:rPr>
        <w:t xml:space="preserve">пройдет в </w:t>
      </w:r>
      <w:r>
        <w:rPr>
          <w:sz w:val="24"/>
        </w:rPr>
        <w:t xml:space="preserve">гибридном формате </w:t>
      </w:r>
      <w:r>
        <w:rPr>
          <w:b w:val="1"/>
          <w:sz w:val="24"/>
        </w:rPr>
        <w:t>с 03</w:t>
      </w:r>
      <w:r>
        <w:rPr>
          <w:b w:val="1"/>
          <w:sz w:val="24"/>
        </w:rPr>
        <w:t xml:space="preserve"> по 8</w:t>
      </w:r>
      <w:r>
        <w:rPr>
          <w:b w:val="1"/>
          <w:sz w:val="24"/>
        </w:rPr>
        <w:t xml:space="preserve"> февраля 2025</w:t>
      </w:r>
      <w:r>
        <w:rPr>
          <w:b w:val="1"/>
          <w:sz w:val="24"/>
        </w:rPr>
        <w:t xml:space="preserve"> года </w:t>
      </w:r>
      <w:r>
        <w:rPr>
          <w:sz w:val="24"/>
        </w:rPr>
        <w:t xml:space="preserve">в рамках </w:t>
      </w:r>
      <w:r>
        <w:rPr>
          <w:sz w:val="24"/>
        </w:rPr>
        <w:t xml:space="preserve"> праздновани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Дня Российской науки</w:t>
      </w:r>
      <w:r>
        <w:rPr>
          <w:sz w:val="24"/>
        </w:rPr>
        <w:t>.</w:t>
      </w:r>
    </w:p>
    <w:p w14:paraId="2A000000">
      <w:pPr>
        <w:spacing w:after="0" w:line="240" w:lineRule="auto"/>
        <w:ind/>
        <w:jc w:val="both"/>
        <w:rPr>
          <w:b w:val="1"/>
          <w:sz w:val="24"/>
        </w:rPr>
      </w:pPr>
      <w:r>
        <w:rPr>
          <w:sz w:val="24"/>
        </w:rPr>
        <w:t>Форма участия в конференции: </w:t>
      </w:r>
      <w:r>
        <w:rPr>
          <w:b w:val="1"/>
          <w:sz w:val="24"/>
        </w:rPr>
        <w:t>очно,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онлайн-формат, платформа </w:t>
      </w:r>
      <w:r>
        <w:rPr>
          <w:b w:val="1"/>
          <w:sz w:val="24"/>
        </w:rPr>
        <w:t>ВВВ</w:t>
      </w:r>
      <w:r>
        <w:rPr>
          <w:b w:val="1"/>
          <w:sz w:val="24"/>
        </w:rPr>
        <w:t>.</w:t>
      </w:r>
    </w:p>
    <w:p w14:paraId="2B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Ссылку на секцию каждый участник получит в ответном письме после регистрации.</w:t>
      </w:r>
    </w:p>
    <w:p w14:paraId="2C000000">
      <w:pPr>
        <w:spacing w:after="0" w:line="240" w:lineRule="auto"/>
        <w:ind/>
        <w:jc w:val="both"/>
        <w:rPr>
          <w:sz w:val="24"/>
        </w:rPr>
      </w:pPr>
    </w:p>
    <w:p w14:paraId="2D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Рабочие языки</w:t>
      </w:r>
      <w:r>
        <w:rPr>
          <w:sz w:val="24"/>
        </w:rPr>
        <w:t>: русский и английский</w:t>
      </w:r>
      <w:r>
        <w:rPr>
          <w:sz w:val="24"/>
        </w:rPr>
        <w:t>.</w:t>
      </w:r>
    </w:p>
    <w:p w14:paraId="2E000000">
      <w:pPr>
        <w:spacing w:after="0" w:line="240" w:lineRule="auto"/>
        <w:ind/>
        <w:jc w:val="both"/>
        <w:rPr>
          <w:sz w:val="24"/>
        </w:rPr>
      </w:pPr>
    </w:p>
    <w:p w14:paraId="2F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Все желающие принять участие в </w:t>
      </w:r>
      <w:r>
        <w:rPr>
          <w:sz w:val="24"/>
        </w:rPr>
        <w:t xml:space="preserve">мероприятиях в рамках Недели российской науки в ЮУ (ИУБиП) </w:t>
      </w:r>
      <w:r>
        <w:rPr>
          <w:sz w:val="24"/>
        </w:rPr>
        <w:t> </w:t>
      </w:r>
      <w:r>
        <w:rPr>
          <w:b w:val="1"/>
          <w:sz w:val="24"/>
        </w:rPr>
        <w:t xml:space="preserve">до </w:t>
      </w:r>
      <w:r>
        <w:rPr>
          <w:b w:val="1"/>
          <w:sz w:val="24"/>
        </w:rPr>
        <w:t>25</w:t>
      </w:r>
      <w:r>
        <w:rPr>
          <w:b w:val="1"/>
          <w:sz w:val="24"/>
        </w:rPr>
        <w:t xml:space="preserve"> я</w:t>
      </w:r>
      <w:r>
        <w:rPr>
          <w:b w:val="1"/>
          <w:sz w:val="24"/>
        </w:rPr>
        <w:t>нваря</w:t>
      </w:r>
      <w:r>
        <w:rPr>
          <w:b w:val="1"/>
          <w:sz w:val="24"/>
        </w:rPr>
        <w:t xml:space="preserve"> 2025</w:t>
      </w:r>
      <w:r>
        <w:rPr>
          <w:b w:val="1"/>
          <w:sz w:val="24"/>
        </w:rPr>
        <w:t xml:space="preserve"> года</w:t>
      </w:r>
      <w:r>
        <w:rPr>
          <w:sz w:val="24"/>
        </w:rPr>
        <w:t> (включительно) </w:t>
      </w:r>
      <w:r>
        <w:rPr>
          <w:b w:val="1"/>
          <w:sz w:val="24"/>
        </w:rPr>
        <w:t>ТОЛЬКО с помощью системы электронной регистрации</w:t>
      </w:r>
      <w:r>
        <w:rPr>
          <w:sz w:val="24"/>
        </w:rPr>
        <w:t xml:space="preserve"> представляют в организационный комитет </w:t>
      </w:r>
      <w:r>
        <w:rPr>
          <w:sz w:val="24"/>
        </w:rPr>
        <w:t xml:space="preserve">заявку и/или </w:t>
      </w:r>
      <w:r>
        <w:rPr>
          <w:sz w:val="24"/>
        </w:rPr>
        <w:t>тезисы докладов для отбора к участию. Подача заявок осуществляется на научно-образовательном портале «Ломоносов» (lomonosov-msu.ru).</w:t>
      </w:r>
    </w:p>
    <w:p w14:paraId="30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 xml:space="preserve">Заявки, поступившие по почте или по электронной почте (e-mail), </w:t>
      </w:r>
      <w:r>
        <w:rPr>
          <w:b w:val="1"/>
          <w:color w:val="FF0000"/>
          <w:sz w:val="24"/>
        </w:rPr>
        <w:t>НЕ</w:t>
      </w:r>
      <w:r>
        <w:rPr>
          <w:sz w:val="24"/>
        </w:rPr>
        <w:t xml:space="preserve"> рассматриваются и </w:t>
      </w:r>
      <w:r>
        <w:rPr>
          <w:b w:val="1"/>
          <w:color w:val="FF0000"/>
          <w:sz w:val="24"/>
        </w:rPr>
        <w:t xml:space="preserve">НЕ </w:t>
      </w:r>
      <w:r>
        <w:rPr>
          <w:sz w:val="24"/>
        </w:rPr>
        <w:t>регистрируются.</w:t>
      </w:r>
    </w:p>
    <w:p w14:paraId="31000000">
      <w:pPr>
        <w:spacing w:after="0" w:line="240" w:lineRule="auto"/>
        <w:ind/>
        <w:jc w:val="both"/>
        <w:rPr>
          <w:sz w:val="24"/>
        </w:rPr>
      </w:pPr>
    </w:p>
    <w:p w14:paraId="32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Участие в </w:t>
      </w:r>
      <w:r>
        <w:rPr>
          <w:b w:val="1"/>
          <w:sz w:val="24"/>
        </w:rPr>
        <w:t xml:space="preserve">мероприятиях Недели российской науки </w:t>
      </w:r>
      <w:r>
        <w:rPr>
          <w:b w:val="1"/>
          <w:sz w:val="24"/>
        </w:rPr>
        <w:t xml:space="preserve"> и публикация тезисов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–</w:t>
      </w:r>
      <w:r>
        <w:rPr>
          <w:b w:val="1"/>
          <w:sz w:val="24"/>
        </w:rPr>
        <w:t xml:space="preserve"> бесплатное.</w:t>
      </w:r>
    </w:p>
    <w:p w14:paraId="33000000">
      <w:pPr>
        <w:pStyle w:val="Style_4"/>
        <w:spacing w:after="0" w:before="0"/>
        <w:ind/>
        <w:jc w:val="center"/>
        <w:rPr>
          <w:b w:val="1"/>
          <w:caps w:val="1"/>
          <w:sz w:val="28"/>
        </w:rPr>
      </w:pPr>
    </w:p>
    <w:p w14:paraId="34000000">
      <w:pPr>
        <w:pStyle w:val="Style_4"/>
        <w:spacing w:after="0" w:before="0"/>
        <w:ind/>
        <w:jc w:val="center"/>
        <w:rPr>
          <w:b w:val="1"/>
        </w:rPr>
      </w:pPr>
      <w:r>
        <w:rPr>
          <w:b w:val="1"/>
        </w:rPr>
        <w:t>В РАМКАХ НЕДЕЛИ НАУКИ ЗАПЛАНИРОВАНЫ:</w:t>
      </w:r>
    </w:p>
    <w:p w14:paraId="35000000">
      <w:pPr>
        <w:pStyle w:val="Style_4"/>
        <w:spacing w:after="0" w:before="0"/>
        <w:ind/>
        <w:jc w:val="center"/>
        <w:rPr>
          <w:b w:val="1"/>
          <w:caps w:val="1"/>
          <w:sz w:val="28"/>
        </w:rPr>
      </w:pPr>
    </w:p>
    <w:p w14:paraId="36000000">
      <w:pPr>
        <w:pStyle w:val="Style_4"/>
        <w:spacing w:after="0" w:before="0"/>
        <w:ind w:firstLine="709" w:left="0"/>
        <w:jc w:val="both"/>
      </w:pPr>
      <w:r>
        <w:t>ПЛЕНАРНОЕ ЗАСЕДАНИЕ</w:t>
      </w:r>
    </w:p>
    <w:p w14:paraId="37000000">
      <w:pPr>
        <w:pStyle w:val="Style_4"/>
        <w:spacing w:after="0" w:before="0"/>
        <w:ind w:firstLine="709" w:left="0"/>
        <w:jc w:val="both"/>
      </w:pPr>
      <w:r>
        <w:t>ПРОБЛЕМНАЯ СЕССИЯ Современные IT технологии управления финансовыми аспектами бизнеса</w:t>
      </w:r>
    </w:p>
    <w:p w14:paraId="38000000">
      <w:pPr>
        <w:spacing w:after="0" w:line="240" w:lineRule="auto"/>
        <w:ind w:firstLine="709" w:left="0"/>
        <w:jc w:val="both"/>
        <w:outlineLvl w:val="3"/>
        <w:rPr>
          <w:sz w:val="24"/>
        </w:rPr>
      </w:pPr>
      <w:r>
        <w:rPr>
          <w:sz w:val="24"/>
        </w:rPr>
        <w:t>ТЬЮТОРИНГ «Экономические, социальные и правовые условия развития сферы туристских услуг в цифровой экономике»</w:t>
      </w:r>
    </w:p>
    <w:p w14:paraId="39000000">
      <w:pPr>
        <w:spacing w:after="0" w:line="240" w:lineRule="auto"/>
        <w:ind w:firstLine="709" w:left="0"/>
        <w:jc w:val="both"/>
        <w:outlineLvl w:val="3"/>
        <w:rPr>
          <w:sz w:val="24"/>
        </w:rPr>
      </w:pPr>
      <w:r>
        <w:rPr>
          <w:sz w:val="24"/>
        </w:rPr>
        <w:t>КРУГЛЫЙ СТОЛ «Актуальные вопросы современной психологической практики в онлайн и офлайн пространстве»</w:t>
      </w:r>
    </w:p>
    <w:p w14:paraId="3A000000">
      <w:pPr>
        <w:pStyle w:val="Style_4"/>
        <w:spacing w:after="0" w:before="0"/>
        <w:ind w:firstLine="709" w:left="0"/>
        <w:jc w:val="both"/>
      </w:pPr>
      <w:r>
        <w:t>МИТАП Проблемы и перспективы развития IT технологий в условиях цифровой трансформации</w:t>
      </w:r>
    </w:p>
    <w:p w14:paraId="3B000000">
      <w:pPr>
        <w:pStyle w:val="Style_4"/>
        <w:spacing w:after="0" w:before="0"/>
        <w:ind w:firstLine="709" w:left="0"/>
        <w:jc w:val="both"/>
      </w:pPr>
      <w:r>
        <w:t>ПИТЧ-СЕССИЯ «Геймификация в решении экономических проблем: микро, мезо, макроуровни»</w:t>
      </w:r>
    </w:p>
    <w:p w14:paraId="3C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ТРАНСФОРМАЦИОННЫЙ ТРЕНИНГ «Психологические технологии проактивности в условиях современной трансформации общества»</w:t>
      </w:r>
    </w:p>
    <w:p w14:paraId="3D000000">
      <w:pPr>
        <w:spacing w:after="0" w:line="240" w:lineRule="auto"/>
        <w:ind w:firstLine="709" w:left="0"/>
        <w:jc w:val="both"/>
        <w:outlineLvl w:val="3"/>
        <w:rPr>
          <w:sz w:val="24"/>
        </w:rPr>
      </w:pPr>
      <w:r>
        <w:rPr>
          <w:sz w:val="24"/>
        </w:rPr>
        <w:t>КРУГЛЫЙ СТОЛ «Географические исследования в контексте социально-экономического развития регионов»</w:t>
      </w:r>
    </w:p>
    <w:p w14:paraId="3E000000">
      <w:pPr>
        <w:spacing w:after="0" w:line="240" w:lineRule="auto"/>
        <w:ind w:firstLine="709" w:left="0"/>
        <w:jc w:val="both"/>
        <w:outlineLvl w:val="3"/>
        <w:rPr>
          <w:sz w:val="24"/>
        </w:rPr>
      </w:pPr>
      <w:r>
        <w:rPr>
          <w:sz w:val="24"/>
        </w:rPr>
        <w:t>КРУГЛЫЙ СТОЛ «Цифровые компетенции экономиста»</w:t>
      </w:r>
    </w:p>
    <w:p w14:paraId="3F000000">
      <w:pPr>
        <w:spacing w:after="0" w:line="240" w:lineRule="auto"/>
        <w:ind w:firstLine="709" w:left="0"/>
        <w:jc w:val="both"/>
        <w:outlineLvl w:val="3"/>
        <w:rPr>
          <w:sz w:val="24"/>
        </w:rPr>
      </w:pPr>
      <w:r>
        <w:rPr>
          <w:sz w:val="24"/>
        </w:rPr>
        <w:t>АНГЛОЯЗЫЧНАЯ</w:t>
      </w:r>
      <w:r>
        <w:rPr>
          <w:sz w:val="24"/>
        </w:rPr>
        <w:t xml:space="preserve"> </w:t>
      </w:r>
      <w:r>
        <w:rPr>
          <w:sz w:val="24"/>
        </w:rPr>
        <w:t>СЕКЦИЯ</w:t>
      </w:r>
      <w:r>
        <w:rPr>
          <w:sz w:val="24"/>
        </w:rPr>
        <w:t xml:space="preserve"> «Digital Competencies in Professional Environment»</w:t>
      </w:r>
    </w:p>
    <w:p w14:paraId="40000000">
      <w:pPr>
        <w:pStyle w:val="Style_4"/>
        <w:spacing w:after="0" w:before="0"/>
        <w:ind w:firstLine="709" w:left="0"/>
        <w:jc w:val="both"/>
      </w:pPr>
      <w:r>
        <w:t>ЛЕКЦИЯ «</w:t>
      </w:r>
      <w:r>
        <w:t>О пределах осуществления налогоплательщиком своих прав и сформировавшейся судебной практике</w:t>
      </w:r>
      <w:r>
        <w:t>»</w:t>
      </w:r>
    </w:p>
    <w:p w14:paraId="41000000">
      <w:pPr>
        <w:pStyle w:val="Style_4"/>
        <w:spacing w:after="0" w:before="0"/>
        <w:ind w:firstLine="709" w:left="0"/>
        <w:jc w:val="both"/>
      </w:pPr>
      <w:r>
        <w:t>КРУГЛЫЙ СТОЛ «</w:t>
      </w:r>
      <w:r>
        <w:t>Практика цифровой трансформации в организации</w:t>
      </w:r>
      <w:r>
        <w:t>»</w:t>
      </w:r>
    </w:p>
    <w:p w14:paraId="42000000">
      <w:pPr>
        <w:pStyle w:val="Style_4"/>
        <w:spacing w:after="0" w:before="0"/>
        <w:ind w:firstLine="709" w:left="0"/>
        <w:jc w:val="both"/>
      </w:pPr>
      <w:r>
        <w:t>НАУЧНО-ПРАКТИЧЕСКАЯ КОНФЕРЕНЦИЯ «Гостиница 21 века: инновационные концепции развития гостиничного бизнеса России»</w:t>
      </w:r>
    </w:p>
    <w:p w14:paraId="43000000">
      <w:pPr>
        <w:pStyle w:val="Style_4"/>
        <w:spacing w:after="0" w:before="0"/>
        <w:ind w:firstLine="709" w:left="0"/>
        <w:jc w:val="both"/>
      </w:pPr>
      <w:r>
        <w:t>ОТКРЫТАЯ ЛЕКЦИЯ «Общие направления развития финансовых рынков»</w:t>
      </w:r>
    </w:p>
    <w:p w14:paraId="44000000">
      <w:pPr>
        <w:pStyle w:val="Style_4"/>
        <w:spacing w:after="0" w:before="0"/>
        <w:ind w:firstLine="709" w:left="0"/>
        <w:jc w:val="both"/>
      </w:pPr>
      <w:r>
        <w:t>МИТАП «Как написать качественную статью и опубликовать в ведущих журналах»</w:t>
      </w:r>
    </w:p>
    <w:p w14:paraId="45000000">
      <w:pPr>
        <w:pStyle w:val="Style_4"/>
        <w:spacing w:after="0" w:before="0"/>
        <w:ind w:firstLine="709" w:left="0"/>
        <w:jc w:val="both"/>
      </w:pPr>
      <w:r>
        <w:t>КРУГЛЫЙ СТОЛ «Актуальные проблемы цифровой трансформации системы государственного и муниципального управления»</w:t>
      </w:r>
    </w:p>
    <w:p w14:paraId="46000000">
      <w:pPr>
        <w:pStyle w:val="Style_4"/>
        <w:spacing w:after="0" w:before="0"/>
        <w:ind w:firstLine="709" w:left="0"/>
        <w:jc w:val="both"/>
      </w:pPr>
      <w:r>
        <w:t>КРУГЛЫЙ СТОЛ «Новые технологии управления в цифровой среде»</w:t>
      </w:r>
    </w:p>
    <w:p w14:paraId="47000000">
      <w:pPr>
        <w:pStyle w:val="Style_4"/>
        <w:spacing w:after="0" w:before="0"/>
        <w:ind w:firstLine="709" w:left="0"/>
        <w:jc w:val="both"/>
      </w:pPr>
    </w:p>
    <w:p w14:paraId="48000000">
      <w:pPr>
        <w:pStyle w:val="Style_4"/>
        <w:spacing w:after="0" w:before="0"/>
        <w:ind w:firstLine="709" w:left="0"/>
        <w:jc w:val="both"/>
      </w:pPr>
      <w:r>
        <w:t xml:space="preserve">Приглашаем авторов со всего мира к участию в научных мероприятиях Недели науки. Все доклады будут рецензироваться программным комитетом на предмет их оригинальности, значимости, методологической обоснованности и ясности изложения. </w:t>
      </w:r>
    </w:p>
    <w:p w14:paraId="49000000">
      <w:pPr>
        <w:pStyle w:val="Style_4"/>
        <w:spacing w:after="0" w:before="0"/>
        <w:ind w:firstLine="709" w:left="0"/>
        <w:jc w:val="both"/>
      </w:pPr>
    </w:p>
    <w:p w14:paraId="4A000000">
      <w:pPr>
        <w:pStyle w:val="Style_4"/>
        <w:spacing w:after="0" w:before="0"/>
        <w:ind/>
        <w:jc w:val="center"/>
        <w:rPr>
          <w:b w:val="1"/>
          <w:caps w:val="1"/>
          <w:sz w:val="28"/>
        </w:rPr>
      </w:pPr>
    </w:p>
    <w:p w14:paraId="4B000000">
      <w:pPr>
        <w:pStyle w:val="Style_4"/>
        <w:spacing w:after="0" w:before="0"/>
        <w:ind/>
        <w:jc w:val="center"/>
        <w:rPr>
          <w:b w:val="1"/>
          <w:caps w:val="1"/>
          <w:sz w:val="28"/>
        </w:rPr>
      </w:pPr>
    </w:p>
    <w:p w14:paraId="4C000000">
      <w:pPr>
        <w:pStyle w:val="Style_4"/>
        <w:spacing w:after="0" w:before="0"/>
        <w:ind/>
        <w:jc w:val="center"/>
        <w:rPr>
          <w:b w:val="1"/>
          <w:caps w:val="1"/>
          <w:sz w:val="28"/>
        </w:rPr>
      </w:pPr>
    </w:p>
    <w:p w14:paraId="4D000000">
      <w:pPr>
        <w:pStyle w:val="Style_4"/>
        <w:spacing w:after="0" w:before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Публикация статьи возможна при соблюдении следующих требований</w:t>
      </w:r>
    </w:p>
    <w:p w14:paraId="4E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 xml:space="preserve">Файлы с текстом статьи и прилагаемыми материалами оформляются в формате Microsoft Word. Поля: верхнее, правое, левое – </w:t>
      </w:r>
      <w:r>
        <w:rPr>
          <w:sz w:val="24"/>
        </w:rPr>
        <w:t>2,5 см</w:t>
      </w:r>
      <w:r>
        <w:rPr>
          <w:sz w:val="24"/>
        </w:rPr>
        <w:t>, нижнее –  3 см. Страницы не нумеруются. Максимальный объем – 5 страниц.</w:t>
      </w:r>
    </w:p>
    <w:p w14:paraId="4F000000">
      <w:pPr>
        <w:pStyle w:val="Style_4"/>
        <w:spacing w:after="0" w:before="0" w:line="276" w:lineRule="auto"/>
        <w:ind w:firstLine="720" w:left="0"/>
        <w:jc w:val="both"/>
      </w:pPr>
      <w:r>
        <w:t xml:space="preserve">Над заголовком статьи указывается УДК (шрифт – Times New Roman, начертание – полужирный, размер – 14 пт, интервал – 1,5, выравнивание по левой стороне) Классификатор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"http://teacode.com/online/udc/"</w:instrText>
      </w:r>
      <w:r>
        <w:rPr>
          <w:rStyle w:val="Style_5_ch"/>
        </w:rPr>
        <w:fldChar w:fldCharType="separate"/>
      </w:r>
      <w:r>
        <w:rPr>
          <w:rStyle w:val="Style_5_ch"/>
        </w:rPr>
        <w:t>http://teacode.com/online/udc/</w:t>
      </w:r>
      <w:r>
        <w:rPr>
          <w:rStyle w:val="Style_5_ch"/>
        </w:rPr>
        <w:fldChar w:fldCharType="end"/>
      </w:r>
      <w:r>
        <w:t xml:space="preserve"> .</w:t>
      </w:r>
    </w:p>
    <w:p w14:paraId="50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>Со  следующей строки приводится название статьи (шрифт – Times New Roman, начертание – полужирный, размер – 14 пт, интервал – 1,5, выравнивание по центру).</w:t>
      </w:r>
      <w:r>
        <w:rPr>
          <w:rStyle w:val="Style_6_ch"/>
          <w:sz w:val="24"/>
        </w:rPr>
        <w:t> </w:t>
      </w:r>
    </w:p>
    <w:p w14:paraId="51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 xml:space="preserve">Под названием статьи -  фамилия, инициалы, ученая степень, ученое звание, должность, место работы  автора (-ов), </w:t>
      </w:r>
      <w:r>
        <w:rPr>
          <w:sz w:val="24"/>
        </w:rPr>
        <w:t>e</w:t>
      </w:r>
      <w:r>
        <w:rPr>
          <w:sz w:val="24"/>
        </w:rPr>
        <w:t>-</w:t>
      </w:r>
      <w:r>
        <w:rPr>
          <w:sz w:val="24"/>
        </w:rPr>
        <w:t>mail</w:t>
      </w:r>
      <w:r>
        <w:rPr>
          <w:sz w:val="24"/>
        </w:rPr>
        <w:t xml:space="preserve"> (шрифт – Times New Roman, начертание – обычный, размер – 14 пт, интервал – 1,5, выравнивание по центру).</w:t>
      </w:r>
      <w:r>
        <w:rPr>
          <w:rStyle w:val="Style_6_ch"/>
          <w:sz w:val="24"/>
        </w:rPr>
        <w:t> </w:t>
      </w:r>
    </w:p>
    <w:p w14:paraId="52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 xml:space="preserve">Через один интервал  приводится аннотация, а ниже без отступа интервалов  - ключевые слова (шрифт – Times New Roman, начертание – обычный, размер – 12 пт, интервал – 1, выравнивание по ширине, абзац – </w:t>
      </w:r>
      <w:r>
        <w:rPr>
          <w:sz w:val="24"/>
        </w:rPr>
        <w:t>0 см</w:t>
      </w:r>
      <w:r>
        <w:rPr>
          <w:sz w:val="24"/>
        </w:rPr>
        <w:t>.).</w:t>
      </w:r>
      <w:r>
        <w:rPr>
          <w:rStyle w:val="Style_6_ch"/>
          <w:sz w:val="24"/>
        </w:rPr>
        <w:t> </w:t>
      </w:r>
    </w:p>
    <w:p w14:paraId="53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 xml:space="preserve">Со  следующей строки приводится название статьи </w:t>
      </w:r>
      <w:r>
        <w:rPr>
          <w:sz w:val="24"/>
          <w:u w:val="single"/>
        </w:rPr>
        <w:t>на английском языке</w:t>
      </w:r>
      <w:r>
        <w:rPr>
          <w:sz w:val="24"/>
        </w:rPr>
        <w:t xml:space="preserve"> (шрифт – Times New Roman, начертание – полужирный, размер – 14 пт, интервал – 1,5, выравнивание по центру).</w:t>
      </w:r>
      <w:r>
        <w:rPr>
          <w:rStyle w:val="Style_6_ch"/>
          <w:sz w:val="24"/>
        </w:rPr>
        <w:t> </w:t>
      </w:r>
    </w:p>
    <w:p w14:paraId="54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 xml:space="preserve">Под названием статьи -  фамилия, инициалы </w:t>
      </w:r>
      <w:r>
        <w:rPr>
          <w:sz w:val="24"/>
          <w:u w:val="single"/>
        </w:rPr>
        <w:t>на английском языке</w:t>
      </w:r>
      <w:r>
        <w:rPr>
          <w:sz w:val="24"/>
        </w:rPr>
        <w:t xml:space="preserve"> (шрифт – Times New Roman, начертание – обычный, размер – 14 пт, интервал – 1,5, выравнивание по центру).</w:t>
      </w:r>
      <w:r>
        <w:rPr>
          <w:rStyle w:val="Style_6_ch"/>
          <w:sz w:val="24"/>
        </w:rPr>
        <w:t> </w:t>
      </w:r>
    </w:p>
    <w:p w14:paraId="55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 xml:space="preserve">Через один интервал  приводится аннотация и ключевые слова </w:t>
      </w:r>
      <w:r>
        <w:rPr>
          <w:sz w:val="24"/>
          <w:u w:val="single"/>
        </w:rPr>
        <w:t xml:space="preserve">на английском языке </w:t>
      </w:r>
      <w:r>
        <w:rPr>
          <w:sz w:val="24"/>
        </w:rPr>
        <w:t xml:space="preserve">(шрифт – Times New Roman, начертание – обычный, размер – 12 пт, интервал – 1, выравнивание по ширине, абзац – </w:t>
      </w:r>
      <w:r>
        <w:rPr>
          <w:sz w:val="24"/>
        </w:rPr>
        <w:t>0 см</w:t>
      </w:r>
      <w:r>
        <w:rPr>
          <w:sz w:val="24"/>
        </w:rPr>
        <w:t>.).</w:t>
      </w:r>
      <w:r>
        <w:rPr>
          <w:rStyle w:val="Style_6_ch"/>
          <w:sz w:val="24"/>
        </w:rPr>
        <w:t> </w:t>
      </w:r>
    </w:p>
    <w:p w14:paraId="56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 xml:space="preserve">Далее через один интервал следует текст статьи (шрифт – Times New Roman, начертание – обычный, размер – 14 пт, интервал – 1,5, выравнивание по ширине, абзац – отступ </w:t>
      </w:r>
      <w:r>
        <w:rPr>
          <w:sz w:val="24"/>
        </w:rPr>
        <w:t>1,25 см</w:t>
      </w:r>
      <w:r>
        <w:rPr>
          <w:sz w:val="24"/>
        </w:rPr>
        <w:t>.).</w:t>
      </w:r>
      <w:r>
        <w:rPr>
          <w:rStyle w:val="Style_6_ch"/>
          <w:sz w:val="24"/>
        </w:rPr>
        <w:t> </w:t>
      </w:r>
    </w:p>
    <w:p w14:paraId="57000000">
      <w:pPr>
        <w:spacing w:after="0"/>
        <w:ind w:firstLine="720" w:left="0"/>
        <w:jc w:val="both"/>
        <w:rPr>
          <w:rStyle w:val="Style_6_ch"/>
          <w:sz w:val="24"/>
        </w:rPr>
      </w:pPr>
      <w:r>
        <w:rPr>
          <w:sz w:val="24"/>
        </w:rPr>
        <w:t xml:space="preserve">После текста статьи без отступа интервалов приводится библиографический список (шрифт – Times New Roman, начертание – обычный, размер – 12 пт, интервал – 1, выравнивание по ширине, абзац – </w:t>
      </w:r>
      <w:r>
        <w:rPr>
          <w:sz w:val="24"/>
        </w:rPr>
        <w:t>0,5 см</w:t>
      </w:r>
      <w:r>
        <w:rPr>
          <w:sz w:val="24"/>
        </w:rPr>
        <w:t>.).</w:t>
      </w:r>
      <w:r>
        <w:rPr>
          <w:rStyle w:val="Style_6_ch"/>
          <w:sz w:val="24"/>
        </w:rPr>
        <w:t> </w:t>
      </w:r>
    </w:p>
    <w:p w14:paraId="58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Для записи формул рекомендуется применять редактор формул Microsoft Equation 3.0.</w:t>
      </w:r>
    </w:p>
    <w:p w14:paraId="59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Для оформления таблиц и рисунков необходимо использовать следующие параметры: шрифт –Times New Roman, размер – 12 пт,    интервал – 1.</w:t>
      </w:r>
    </w:p>
    <w:p w14:paraId="5A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Таблицы, формулы и рисунки обязательно должны быть форматируемыми, что предполагает возможность внести необходимые исправления,  например, отредактировать размер шрифта в рисунке, таблице или формуле.</w:t>
      </w:r>
    </w:p>
    <w:p w14:paraId="5B000000">
      <w:pPr>
        <w:pStyle w:val="Style_4"/>
        <w:spacing w:after="0" w:before="0" w:line="276" w:lineRule="auto"/>
        <w:ind w:firstLine="720" w:left="0"/>
        <w:jc w:val="both"/>
      </w:pPr>
      <w:r>
        <w:t>Таблицы, формулы и рисунки должны иметь:</w:t>
      </w:r>
    </w:p>
    <w:p w14:paraId="5C000000">
      <w:pPr>
        <w:numPr>
          <w:ilvl w:val="1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привязку к тексту;</w:t>
      </w:r>
    </w:p>
    <w:p w14:paraId="5D000000">
      <w:pPr>
        <w:numPr>
          <w:ilvl w:val="1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сквозную нумерацию;</w:t>
      </w:r>
    </w:p>
    <w:p w14:paraId="5E000000">
      <w:pPr>
        <w:numPr>
          <w:ilvl w:val="1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заголовок (для таблицы) или подрисуночную надпись (для рисунка);</w:t>
      </w:r>
    </w:p>
    <w:p w14:paraId="5F000000">
      <w:pPr>
        <w:numPr>
          <w:ilvl w:val="1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ссылку на источник.</w:t>
      </w:r>
    </w:p>
    <w:p w14:paraId="60000000">
      <w:pPr>
        <w:pStyle w:val="Style_4"/>
        <w:spacing w:after="0" w:before="0" w:line="276" w:lineRule="auto"/>
        <w:ind w:firstLine="720" w:left="0"/>
        <w:jc w:val="both"/>
      </w:pPr>
      <w:r>
        <w:t>Поскольку журнал печатается в одну краску, использование цветных рисунков не рекомендуется.</w:t>
      </w:r>
    </w:p>
    <w:p w14:paraId="61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При наличии в тексте кавычек используются типографские кавычки («»). Тире обозначается  символом «–» (длинное тире); дефис «-».</w:t>
      </w:r>
    </w:p>
    <w:p w14:paraId="62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Для оформления списков рекомендуется использовать маркеры: «–» или «·».</w:t>
      </w:r>
    </w:p>
    <w:p w14:paraId="63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Названия зарубежных компаний, финансовых институтов приводятся в тексте латинскими буквами без кавычек и выделений.</w:t>
      </w:r>
    </w:p>
    <w:p w14:paraId="64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Библиографический список оформляется в соответствии с действующим ГОСТ Р 7.0.5- 2008</w:t>
      </w:r>
      <w:r>
        <w:rPr>
          <w:color w:val="333333"/>
          <w:sz w:val="24"/>
        </w:rPr>
        <w:t>.</w:t>
      </w:r>
    </w:p>
    <w:p w14:paraId="65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</w:rPr>
      </w:pPr>
      <w:r>
        <w:rPr>
          <w:sz w:val="24"/>
        </w:rPr>
        <w:t>Ссылки на цитируемые источники из библиографического списка оформляются через отсылки в квадратных скобках, например: [1], где цифрой обозначен порядковый номер источника в библиографическом списке. Если ссылку приводят на конкретный фрагмент текста документа, то в отсылке указывают порядковый номер и страницы, на которых помещен объект ссылки. Сведения разделяют запятой, например: [2, с. 15−19]. Ссылки оформляются в соответствии с требованиями пункта № 7.4.2 ГОСТа Р 7.0.5-2008 «Библиографическая ссылка. Общие требования и правила составления».</w:t>
      </w:r>
    </w:p>
    <w:p w14:paraId="66000000">
      <w:pPr>
        <w:numPr>
          <w:ilvl w:val="0"/>
          <w:numId w:val="1"/>
        </w:numPr>
        <w:spacing w:after="0"/>
        <w:ind w:firstLine="720" w:left="0"/>
        <w:jc w:val="both"/>
        <w:rPr>
          <w:sz w:val="24"/>
          <w:highlight w:val="green"/>
        </w:rPr>
      </w:pPr>
      <w:r>
        <w:rPr>
          <w:b w:val="1"/>
          <w:sz w:val="28"/>
          <w:highlight w:val="green"/>
        </w:rPr>
        <w:t>Обязательно включение не менее 2-х ссылок на материалы по рассматриваемой проблеме, ранее опубликованные другими авторами в сборниках научных трудов «Интеллектуальные рес</w:t>
      </w:r>
      <w:r>
        <w:rPr>
          <w:b w:val="1"/>
          <w:sz w:val="28"/>
          <w:highlight w:val="green"/>
        </w:rPr>
        <w:t>урсы – региональному развитию»</w:t>
      </w:r>
      <w:r>
        <w:rPr>
          <w:sz w:val="24"/>
          <w:highlight w:val="green"/>
        </w:rPr>
        <w:t xml:space="preserve"> </w:t>
      </w:r>
      <w:r>
        <w:rPr>
          <w:rStyle w:val="Style_5_ch"/>
          <w:sz w:val="24"/>
          <w:highlight w:val="green"/>
        </w:rPr>
        <w:fldChar w:fldCharType="begin"/>
      </w:r>
      <w:r>
        <w:rPr>
          <w:rStyle w:val="Style_5_ch"/>
          <w:sz w:val="24"/>
          <w:highlight w:val="green"/>
        </w:rPr>
        <w:instrText>HYPERLINK "https://www.elibrary.ru/title_about.asp?id=56553"</w:instrText>
      </w:r>
      <w:r>
        <w:rPr>
          <w:rStyle w:val="Style_5_ch"/>
          <w:sz w:val="24"/>
          <w:highlight w:val="green"/>
        </w:rPr>
        <w:fldChar w:fldCharType="separate"/>
      </w:r>
      <w:r>
        <w:rPr>
          <w:rStyle w:val="Style_5_ch"/>
          <w:sz w:val="24"/>
          <w:highlight w:val="green"/>
        </w:rPr>
        <w:t>https://www.elibrary.ru/title_about.asp?id=56553</w:t>
      </w:r>
      <w:r>
        <w:rPr>
          <w:rStyle w:val="Style_5_ch"/>
          <w:sz w:val="24"/>
          <w:highlight w:val="green"/>
        </w:rPr>
        <w:fldChar w:fldCharType="end"/>
      </w:r>
      <w:r>
        <w:rPr>
          <w:sz w:val="24"/>
          <w:highlight w:val="green"/>
        </w:rPr>
        <w:t xml:space="preserve"> </w:t>
      </w:r>
    </w:p>
    <w:p w14:paraId="67000000">
      <w:pPr>
        <w:spacing w:after="0"/>
        <w:ind w:firstLine="0" w:left="720"/>
        <w:jc w:val="both"/>
        <w:rPr>
          <w:rStyle w:val="Style_7_ch"/>
          <w:b w:val="0"/>
          <w:sz w:val="24"/>
        </w:rPr>
      </w:pPr>
    </w:p>
    <w:p w14:paraId="68000000">
      <w:pPr>
        <w:spacing w:after="0"/>
        <w:ind w:firstLine="0" w:left="720"/>
        <w:jc w:val="both"/>
        <w:rPr>
          <w:rStyle w:val="Style_7_ch"/>
          <w:b w:val="0"/>
          <w:sz w:val="24"/>
        </w:rPr>
      </w:pPr>
    </w:p>
    <w:p w14:paraId="69000000">
      <w:pPr>
        <w:spacing w:after="0"/>
        <w:ind/>
        <w:jc w:val="center"/>
        <w:rPr>
          <w:b w:val="1"/>
          <w:sz w:val="24"/>
        </w:rPr>
      </w:pPr>
      <w:r>
        <w:rPr>
          <w:b w:val="1"/>
          <w:sz w:val="24"/>
        </w:rPr>
        <w:t>Статьи, направляемые в редакцию без соблюдения вышеперечисленных требований и на другие электронные почтовые ящики, не рассматриваются!</w:t>
      </w:r>
    </w:p>
    <w:p w14:paraId="6A000000">
      <w:pPr>
        <w:spacing w:after="0"/>
        <w:ind/>
        <w:jc w:val="center"/>
        <w:rPr>
          <w:b w:val="1"/>
          <w:sz w:val="24"/>
        </w:rPr>
      </w:pPr>
    </w:p>
    <w:p w14:paraId="6B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Все желающие принять участие в конференции </w:t>
      </w:r>
      <w:r>
        <w:rPr>
          <w:b w:val="1"/>
          <w:sz w:val="24"/>
        </w:rPr>
        <w:t xml:space="preserve">до </w:t>
      </w:r>
      <w:r>
        <w:rPr>
          <w:b w:val="1"/>
          <w:sz w:val="24"/>
        </w:rPr>
        <w:t>25</w:t>
      </w:r>
      <w:r>
        <w:rPr>
          <w:b w:val="1"/>
          <w:sz w:val="24"/>
        </w:rPr>
        <w:t xml:space="preserve"> я</w:t>
      </w:r>
      <w:r>
        <w:rPr>
          <w:b w:val="1"/>
          <w:sz w:val="24"/>
        </w:rPr>
        <w:t>нваря</w:t>
      </w:r>
      <w:r>
        <w:rPr>
          <w:b w:val="1"/>
          <w:sz w:val="24"/>
        </w:rPr>
        <w:t xml:space="preserve"> 2025</w:t>
      </w:r>
      <w:r>
        <w:rPr>
          <w:b w:val="1"/>
          <w:sz w:val="24"/>
        </w:rPr>
        <w:t xml:space="preserve"> года</w:t>
      </w:r>
      <w:r>
        <w:rPr>
          <w:sz w:val="24"/>
        </w:rPr>
        <w:t> (включительно) </w:t>
      </w:r>
      <w:r>
        <w:rPr>
          <w:b w:val="1"/>
          <w:sz w:val="24"/>
        </w:rPr>
        <w:t>ТОЛЬКО с помощью системы электронной регистрации</w:t>
      </w:r>
      <w:r>
        <w:rPr>
          <w:sz w:val="24"/>
        </w:rPr>
        <w:t> представляют в организационный комитет тезисы докладов для отбора к участию. Подача заявок осуществляется на научно-образовательном портале «Ломоносов» (lomonosov-msu.ru).</w:t>
      </w:r>
      <w:r>
        <w:rPr>
          <w:sz w:val="24"/>
        </w:rPr>
        <w:br/>
      </w:r>
      <w:r>
        <w:rPr>
          <w:sz w:val="24"/>
        </w:rPr>
        <w:t>Заявки, поступившие по почте или по электронной почте (e-mail), НЕ рассматриваются и НЕ регистрируются.</w:t>
      </w:r>
    </w:p>
    <w:p w14:paraId="6C000000">
      <w:pPr>
        <w:spacing w:after="0"/>
        <w:ind/>
        <w:jc w:val="center"/>
        <w:rPr>
          <w:b w:val="1"/>
          <w:sz w:val="24"/>
        </w:rPr>
      </w:pPr>
    </w:p>
    <w:p w14:paraId="6D000000">
      <w:pPr>
        <w:pStyle w:val="Style_4"/>
        <w:spacing w:after="0" w:before="0" w:line="276" w:lineRule="auto"/>
        <w:ind/>
        <w:jc w:val="center"/>
        <w:rPr>
          <w:b w:val="1"/>
        </w:rPr>
      </w:pPr>
    </w:p>
    <w:p w14:paraId="6E000000">
      <w:pPr>
        <w:spacing w:after="0" w:line="240" w:lineRule="auto"/>
        <w:ind/>
        <w:jc w:val="center"/>
        <w:rPr>
          <w:i w:val="1"/>
          <w:sz w:val="30"/>
        </w:rPr>
      </w:pPr>
      <w:r>
        <w:rPr>
          <w:i w:val="1"/>
          <w:sz w:val="30"/>
        </w:rPr>
        <w:t>Публикации включены</w:t>
      </w:r>
      <w:r>
        <w:rPr>
          <w:i w:val="1"/>
          <w:sz w:val="30"/>
        </w:rPr>
        <w:t xml:space="preserve"> в Российский индекс научного цитирования (</w:t>
      </w:r>
      <w:r>
        <w:rPr>
          <w:b w:val="1"/>
          <w:i w:val="1"/>
          <w:sz w:val="30"/>
        </w:rPr>
        <w:t>РИНЦ</w:t>
      </w:r>
      <w:r>
        <w:rPr>
          <w:i w:val="1"/>
          <w:sz w:val="30"/>
        </w:rPr>
        <w:t>)</w:t>
      </w:r>
    </w:p>
    <w:p w14:paraId="6F000000">
      <w:pPr>
        <w:spacing w:after="0" w:line="240" w:lineRule="auto"/>
        <w:ind/>
        <w:jc w:val="center"/>
        <w:rPr>
          <w:sz w:val="28"/>
        </w:rPr>
      </w:pPr>
    </w:p>
    <w:p w14:paraId="70000000">
      <w:pPr>
        <w:spacing w:after="0" w:line="240" w:lineRule="auto"/>
        <w:ind/>
        <w:jc w:val="center"/>
        <w:rPr>
          <w:sz w:val="28"/>
        </w:rPr>
      </w:pPr>
    </w:p>
    <w:p w14:paraId="71000000">
      <w:pPr>
        <w:pStyle w:val="Style_2"/>
        <w:rPr>
          <w:caps w:val="1"/>
          <w:sz w:val="16"/>
        </w:rPr>
      </w:pPr>
    </w:p>
    <w:sectPr>
      <w:type w:val="continuous"/>
      <w:pgSz w:h="16838" w:orient="portrait" w:w="11906"/>
      <w:pgMar w:bottom="0" w:footer="708" w:gutter="0" w:header="708" w:left="1276" w:right="84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b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Знак9 Знак Знак Знак Знак Знак Знак Знак Знак Знак"/>
    <w:basedOn w:val="Style_8"/>
    <w:link w:val="Style_9_ch"/>
    <w:pPr>
      <w:widowControl w:val="0"/>
      <w:spacing w:after="160" w:line="240" w:lineRule="exact"/>
      <w:ind/>
      <w:jc w:val="right"/>
    </w:pPr>
    <w:rPr>
      <w:rFonts w:ascii="Arial" w:hAnsi="Arial"/>
    </w:rPr>
  </w:style>
  <w:style w:styleId="Style_9_ch" w:type="character">
    <w:name w:val="Знак9 Знак Знак Знак Знак Знак Знак Знак Знак Знак"/>
    <w:basedOn w:val="Style_8_ch"/>
    <w:link w:val="Style_9"/>
    <w:rPr>
      <w:rFonts w:ascii="Arial" w:hAnsi="Arial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apple-converted-space"/>
    <w:basedOn w:val="Style_16"/>
    <w:link w:val="Style_6_ch"/>
  </w:style>
  <w:style w:styleId="Style_6_ch" w:type="character">
    <w:name w:val="apple-converted-space"/>
    <w:basedOn w:val="Style_16_ch"/>
    <w:link w:val="Style_6"/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Strong"/>
    <w:link w:val="Style_7_ch"/>
    <w:rPr>
      <w:b w:val="1"/>
    </w:rPr>
  </w:style>
  <w:style w:styleId="Style_7_ch" w:type="character">
    <w:name w:val="Strong"/>
    <w:link w:val="Style_7"/>
    <w:rPr>
      <w:b w:val="1"/>
    </w:rPr>
  </w:style>
  <w:style w:styleId="Style_18" w:type="paragraph">
    <w:name w:val="header"/>
    <w:basedOn w:val="Style_8"/>
    <w:link w:val="Style_18_ch"/>
    <w:pPr>
      <w:tabs>
        <w:tab w:leader="none" w:pos="4677" w:val="center"/>
        <w:tab w:leader="none" w:pos="9355" w:val="right"/>
      </w:tabs>
      <w:spacing w:after="0" w:line="240" w:lineRule="auto"/>
      <w:ind w:hanging="357" w:left="425"/>
      <w:jc w:val="both"/>
    </w:pPr>
    <w:rPr>
      <w:rFonts w:ascii="Calibri" w:hAnsi="Calibri"/>
      <w:sz w:val="22"/>
    </w:rPr>
  </w:style>
  <w:style w:styleId="Style_18_ch" w:type="character">
    <w:name w:val="header"/>
    <w:basedOn w:val="Style_8_ch"/>
    <w:link w:val="Style_18"/>
    <w:rPr>
      <w:rFonts w:ascii="Calibri" w:hAnsi="Calibri"/>
      <w:sz w:val="22"/>
    </w:rPr>
  </w:style>
  <w:style w:styleId="Style_19" w:type="paragraph">
    <w:name w:val="style_13324142960000000803msonormal"/>
    <w:basedOn w:val="Style_8"/>
    <w:link w:val="Style_19_ch"/>
    <w:pPr>
      <w:spacing w:afterAutospacing="on" w:beforeAutospacing="on" w:line="240" w:lineRule="auto"/>
      <w:ind/>
    </w:pPr>
    <w:rPr>
      <w:sz w:val="24"/>
    </w:rPr>
  </w:style>
  <w:style w:styleId="Style_19_ch" w:type="character">
    <w:name w:val="style_13324142960000000803msonormal"/>
    <w:basedOn w:val="Style_8_ch"/>
    <w:link w:val="Style_19"/>
    <w:rPr>
      <w:sz w:val="24"/>
    </w:rPr>
  </w:style>
  <w:style w:styleId="Style_20" w:type="paragraph">
    <w:name w:val="event-pin__link"/>
    <w:link w:val="Style_20_ch"/>
  </w:style>
  <w:style w:styleId="Style_20_ch" w:type="character">
    <w:name w:val="event-pin__link"/>
    <w:link w:val="Style_20"/>
  </w:style>
  <w:style w:styleId="Style_21" w:type="paragraph">
    <w:name w:val="Table Contents"/>
    <w:basedOn w:val="Style_8"/>
    <w:link w:val="Style_21_ch"/>
    <w:pPr>
      <w:spacing w:after="0" w:line="240" w:lineRule="auto"/>
      <w:ind/>
    </w:pPr>
    <w:rPr>
      <w:color w:val="00000A"/>
      <w:sz w:val="24"/>
    </w:rPr>
  </w:style>
  <w:style w:styleId="Style_21_ch" w:type="character">
    <w:name w:val="Table Contents"/>
    <w:basedOn w:val="Style_8_ch"/>
    <w:link w:val="Style_21"/>
    <w:rPr>
      <w:color w:val="00000A"/>
      <w:sz w:val="24"/>
    </w:rPr>
  </w:style>
  <w:style w:styleId="Style_22" w:type="paragraph">
    <w:name w:val="Balloon Text"/>
    <w:basedOn w:val="Style_8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8_ch"/>
    <w:link w:val="Style_22"/>
    <w:rPr>
      <w:rFonts w:ascii="Tahoma" w:hAnsi="Tahoma"/>
      <w:sz w:val="16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8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List Paragraph"/>
    <w:basedOn w:val="Style_8"/>
    <w:link w:val="Style_25_ch"/>
    <w:pPr>
      <w:ind w:firstLine="0" w:left="720"/>
      <w:contextualSpacing w:val="1"/>
    </w:pPr>
    <w:rPr>
      <w:rFonts w:ascii="Calibri" w:hAnsi="Calibri"/>
      <w:sz w:val="22"/>
    </w:rPr>
  </w:style>
  <w:style w:styleId="Style_25_ch" w:type="character">
    <w:name w:val="List Paragraph"/>
    <w:basedOn w:val="Style_8_ch"/>
    <w:link w:val="Style_25"/>
    <w:rPr>
      <w:rFonts w:ascii="Calibri" w:hAnsi="Calibri"/>
      <w:sz w:val="2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нак2 Знак Знак Знак Знак Знак Знак Знак Знак Знак Знак"/>
    <w:basedOn w:val="Style_8"/>
    <w:link w:val="Style_31_ch"/>
    <w:pPr>
      <w:widowControl w:val="0"/>
      <w:spacing w:after="160" w:line="240" w:lineRule="exact"/>
      <w:ind/>
      <w:jc w:val="right"/>
    </w:pPr>
    <w:rPr>
      <w:rFonts w:ascii="Arial" w:hAnsi="Arial"/>
    </w:rPr>
  </w:style>
  <w:style w:styleId="Style_31_ch" w:type="character">
    <w:name w:val="Знак2 Знак Знак Знак Знак Знак Знак Знак Знак Знак Знак"/>
    <w:basedOn w:val="Style_8_ch"/>
    <w:link w:val="Style_31"/>
    <w:rPr>
      <w:rFonts w:ascii="Arial" w:hAnsi="Arial"/>
    </w:rPr>
  </w:style>
  <w:style w:styleId="Style_4" w:type="paragraph">
    <w:name w:val="Normal (Web)"/>
    <w:basedOn w:val="Style_8"/>
    <w:link w:val="Style_4_ch"/>
    <w:pPr>
      <w:spacing w:afterAutospacing="on" w:beforeAutospacing="on" w:line="240" w:lineRule="auto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No Spacing"/>
    <w:link w:val="Style_33_ch"/>
    <w:rPr>
      <w:rFonts w:ascii="Times New Roman" w:hAnsi="Times New Roman"/>
      <w:sz w:val="24"/>
    </w:rPr>
  </w:style>
  <w:style w:styleId="Style_33_ch" w:type="character">
    <w:name w:val="No Spacing"/>
    <w:link w:val="Style_33"/>
    <w:rPr>
      <w:rFonts w:ascii="Times New Roman" w:hAnsi="Times New Roman"/>
      <w:sz w:val="24"/>
    </w:rPr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" w:type="paragraph">
    <w:name w:val="r"/>
    <w:basedOn w:val="Style_8"/>
    <w:link w:val="Style_3_ch"/>
    <w:pPr>
      <w:spacing w:afterAutospacing="on" w:beforeAutospacing="on" w:line="240" w:lineRule="auto"/>
      <w:ind/>
    </w:pPr>
    <w:rPr>
      <w:sz w:val="24"/>
    </w:rPr>
  </w:style>
  <w:style w:styleId="Style_3_ch" w:type="character">
    <w:name w:val="r"/>
    <w:basedOn w:val="Style_8_ch"/>
    <w:link w:val="Style_3"/>
    <w:rPr>
      <w:sz w:val="24"/>
    </w:rPr>
  </w:style>
  <w:style w:styleId="Style_35" w:type="paragraph">
    <w:name w:val="Title"/>
    <w:next w:val="Style_8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2" w:type="paragraph">
    <w:name w:val="Body Text Indent"/>
    <w:basedOn w:val="Style_8"/>
    <w:link w:val="Style_2_ch"/>
    <w:pPr>
      <w:spacing w:after="0" w:line="240" w:lineRule="auto"/>
      <w:ind/>
      <w:jc w:val="center"/>
    </w:pPr>
  </w:style>
  <w:style w:styleId="Style_2_ch" w:type="character">
    <w:name w:val="Body Text Indent"/>
    <w:basedOn w:val="Style_8_ch"/>
    <w:link w:val="Style_2"/>
  </w:style>
  <w:style w:styleId="Style_36" w:type="paragraph">
    <w:name w:val="heading 4"/>
    <w:basedOn w:val="Style_8"/>
    <w:link w:val="Style_36_ch"/>
    <w:uiPriority w:val="9"/>
    <w:qFormat/>
    <w:pPr>
      <w:spacing w:afterAutospacing="on" w:beforeAutospacing="on" w:line="240" w:lineRule="auto"/>
      <w:ind/>
      <w:outlineLvl w:val="3"/>
    </w:pPr>
    <w:rPr>
      <w:b w:val="1"/>
      <w:sz w:val="24"/>
    </w:rPr>
  </w:style>
  <w:style w:styleId="Style_36_ch" w:type="character">
    <w:name w:val="heading 4"/>
    <w:basedOn w:val="Style_8_ch"/>
    <w:link w:val="Style_36"/>
    <w:rPr>
      <w:b w:val="1"/>
      <w:sz w:val="24"/>
    </w:rPr>
  </w:style>
  <w:style w:styleId="Style_37" w:type="paragraph">
    <w:name w:val="Body Text 2"/>
    <w:basedOn w:val="Style_8"/>
    <w:link w:val="Style_37_ch"/>
    <w:pPr>
      <w:spacing w:after="120" w:line="480" w:lineRule="auto"/>
      <w:ind/>
    </w:pPr>
  </w:style>
  <w:style w:styleId="Style_37_ch" w:type="character">
    <w:name w:val="Body Text 2"/>
    <w:basedOn w:val="Style_8_ch"/>
    <w:link w:val="Style_37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8" w:type="paragraph">
    <w:name w:val="heading 2"/>
    <w:next w:val="Style_8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2024-06-18T13:26:53Z</dcterms:modified>
</cp:coreProperties>
</file>