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B8" w:rsidRPr="00152FCC" w:rsidRDefault="001A5CA0" w:rsidP="0011556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723041" wp14:editId="3CB1FEB0">
            <wp:extent cx="2218324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e-2022-na-svetlyj-f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41" cy="136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3D23" w:rsidRDefault="00163D23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>Design of pra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xis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programs for 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students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edagogical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master’s degree studies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context of Federal State Educational Standards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implementation</w:t>
      </w:r>
    </w:p>
    <w:p w:rsidR="007114E1" w:rsidRPr="00425CFE" w:rsidRDefault="007114E1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D23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Baklashova</w:t>
      </w:r>
      <w:r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T.A.</w:t>
      </w:r>
      <w:r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Sakhieva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R.G.</w:t>
      </w:r>
      <w:r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Telegina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N.V.</w:t>
      </w:r>
      <w:r w:rsidRPr="000566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Skobeltsyna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E.G.</w:t>
      </w:r>
    </w:p>
    <w:p w:rsidR="007114E1" w:rsidRPr="00056610" w:rsidRDefault="007114E1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3D23" w:rsidRPr="001A5CA0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D91">
        <w:rPr>
          <w:rFonts w:ascii="Times New Roman" w:hAnsi="Times New Roman" w:cs="Times New Roman"/>
          <w:b/>
          <w:sz w:val="24"/>
          <w:szCs w:val="24"/>
          <w:lang w:val="en-GB"/>
        </w:rPr>
        <w:t>Kazan Federal University</w:t>
      </w:r>
    </w:p>
    <w:p w:rsidR="00163D23" w:rsidRPr="001A5CA0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3D23" w:rsidRPr="00CF52A8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Research problem</w:t>
      </w:r>
      <w:r w:rsidRPr="007D33C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7D33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>Updat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e of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Federal State Educational Standards of Higher Education 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FSES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HE) has exacerbated the problem of designing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programs for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students of pedagogical field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Margolis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2014;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Galkina</w:t>
      </w:r>
      <w:proofErr w:type="spellEnd"/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2015). 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The analysis of the Federal State Educational Standards of Higher Education indicates that at least 40 credit units out of a total of 120 for the program (33%) should be allocated to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This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scope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(33%) in relation to theoretical disciplines (67%) indicates a rather high degree of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state confidence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 this educational format, and initiates the curricula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developers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, work programs,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supervisor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 at university and school to search for new effective formats, content, technologies,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maintenance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systems and assessment of the practical training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pedagogics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Nowadays, t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he priority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formation of competencies that will allow the student to flexibly and effectively act in the future when implementing pedagogical activities, will form the basis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educational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culture, and will contribute to the development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teacher intuition (</w:t>
      </w:r>
      <w:proofErr w:type="spellStart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Ajbazov</w:t>
      </w:r>
      <w:proofErr w:type="spellEnd"/>
      <w:r w:rsidRPr="00985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2017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It is important that students develop critical pedagogical thinking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which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allows them to act quickly and competently in professional situations (</w:t>
      </w:r>
      <w:proofErr w:type="spellStart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Ulvik</w:t>
      </w:r>
      <w:proofErr w:type="spellEnd"/>
      <w:r w:rsidRPr="00A21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&amp; 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Smith</w:t>
      </w:r>
      <w:r w:rsidRPr="00A21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2011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>). Accumulation of the above competency potential, according to the Federal State Educational Standard of Higher Education, should be carried out through such activities as design, research and management 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>aster's level)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685">
        <w:rPr>
          <w:rFonts w:ascii="Times New Roman" w:hAnsi="Times New Roman" w:cs="Times New Roman"/>
          <w:sz w:val="24"/>
          <w:szCs w:val="24"/>
          <w:lang w:val="en-US"/>
        </w:rPr>
        <w:t>argolis</w:t>
      </w:r>
      <w:r w:rsidRPr="00A21DDF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FF7494">
        <w:rPr>
          <w:rStyle w:val="hps"/>
          <w:rFonts w:ascii="Times New Roman" w:hAnsi="Times New Roman" w:cs="Times New Roman"/>
          <w:sz w:val="24"/>
          <w:szCs w:val="24"/>
          <w:lang w:val="en-GB"/>
        </w:rPr>
        <w:t>A large specific weight in the content of competencies also belongs to the ability to analytically-reflective work, professional knowledge of communication tools.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Based on the foregoing, </w:t>
      </w:r>
      <w:r w:rsidRPr="004C1F16">
        <w:rPr>
          <w:rFonts w:ascii="Times New Roman" w:hAnsi="Times New Roman" w:cs="Times New Roman"/>
          <w:b/>
          <w:sz w:val="24"/>
          <w:szCs w:val="24"/>
          <w:lang w:val="en-GB"/>
        </w:rPr>
        <w:t>the aim of the study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is: to </w:t>
      </w:r>
      <w:proofErr w:type="spellStart"/>
      <w:r w:rsidRPr="004C1F16"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the experience of implementing the system of practical training for </w:t>
      </w:r>
      <w:r>
        <w:rPr>
          <w:rFonts w:ascii="Times New Roman" w:hAnsi="Times New Roman" w:cs="Times New Roman"/>
          <w:sz w:val="24"/>
          <w:szCs w:val="24"/>
          <w:lang w:val="en-GB"/>
        </w:rPr>
        <w:t>graduate students of pedagogics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>, substantiate the design of pra</w:t>
      </w:r>
      <w:r>
        <w:rPr>
          <w:rFonts w:ascii="Times New Roman" w:hAnsi="Times New Roman" w:cs="Times New Roman"/>
          <w:sz w:val="24"/>
          <w:szCs w:val="24"/>
          <w:lang w:val="en-GB"/>
        </w:rPr>
        <w:t>xis programs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for pedagogical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in the context of the introduction of new Federal State Educational Standards, and identify and experimentally verify the positive effects of pedagogical pra</w:t>
      </w:r>
      <w:r>
        <w:rPr>
          <w:rFonts w:ascii="Times New Roman" w:hAnsi="Times New Roman" w:cs="Times New Roman"/>
          <w:sz w:val="24"/>
          <w:szCs w:val="24"/>
          <w:lang w:val="en-GB"/>
        </w:rPr>
        <w:t>xis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>aster's level).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The article explores the experience of the Institute of Psychology and Education of Kazan Federal University. </w:t>
      </w:r>
      <w:r w:rsidRPr="00764641">
        <w:rPr>
          <w:rFonts w:ascii="Times New Roman" w:hAnsi="Times New Roman" w:cs="Times New Roman"/>
          <w:b/>
          <w:sz w:val="24"/>
          <w:szCs w:val="24"/>
          <w:lang w:val="en-GB"/>
        </w:rPr>
        <w:t>Research methods: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 theoretical methods, among which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>the analysis of the 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subject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 based on the study of philosophical, psychological and pedagogical literature; reflective-system analysis of the justified organization of pedagogical activity.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actorial qualitative </w:t>
      </w:r>
      <w:proofErr w:type="gramStart"/>
      <w:r w:rsidRPr="009B7EF1">
        <w:rPr>
          <w:rFonts w:ascii="Times New Roman" w:hAnsi="Times New Roman" w:cs="Times New Roman"/>
          <w:sz w:val="24"/>
          <w:szCs w:val="24"/>
          <w:lang w:val="en-GB"/>
        </w:rPr>
        <w:t>analysis of in-depth interviews of the student body, questionnaires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used as 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empirical methods. </w:t>
      </w:r>
      <w:r>
        <w:rPr>
          <w:rFonts w:ascii="Times New Roman" w:hAnsi="Times New Roman" w:cs="Times New Roman"/>
          <w:sz w:val="24"/>
          <w:szCs w:val="24"/>
          <w:lang w:val="en-GB"/>
        </w:rPr>
        <w:t>The study involved 30 2</w:t>
      </w:r>
      <w:r w:rsidRPr="009B7EF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year students of pedagogical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E4263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recommendations.</w:t>
      </w:r>
      <w:proofErr w:type="gramEnd"/>
      <w:r w:rsidRPr="003E42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study allows us to conclude that it is necessary to organize a system of practical training for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pedagogics graduate students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 mandatory focus on such activities 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>as analytical-reflective, design-technological, research, special design of practical programs of the entire training course with a pronounced structure of each of the components of the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 content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and their logical ratio.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praxis programs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design of pedagogical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master’s studies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substantiated in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research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provides: 1) a continuum of innovation in the system of practical training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pedagogics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 at the university by taking into account the realities of school, their interests and needs, analysis and introduction into the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content of the requirements of the Federal State Educational Standard of Higher Education, the professional standard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teacher; 2) the rationality and cost-effectiveness of the practical training process by virtue of the conjugation of funds of evaluation tools of practical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lastRenderedPageBreak/>
        <w:t xml:space="preserve">programs and theoretical disciplines; 3) the orthogonality of the content of varied and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diverse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no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tasks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duplication that form an integral system of practical training of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pedagogics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student, which allows for the replacement of one of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content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>components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without serious consequences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if necessary. </w:t>
      </w:r>
      <w:r w:rsidRPr="00CF52A8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results of the study can be used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curricula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praxis 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>work programs implemented in higher education, the implementation of comparative studies to develop a methodology for the practical training of a teacher.</w:t>
      </w:r>
    </w:p>
    <w:p w:rsidR="007114E1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D23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  <w:r w:rsidRPr="00CF5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words</w:t>
      </w:r>
      <w:r w:rsidRPr="00CF5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praxis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Educational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Standard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pedagogical study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competence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14E1" w:rsidRPr="00CF52A8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63D23" w:rsidRPr="00254614" w:rsidRDefault="00163D23" w:rsidP="00163D2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54614" w:rsidRPr="002546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F4F2C" w:rsidRPr="00254614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  <w:r w:rsidR="002546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63D23" w:rsidRPr="00256F5E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Ajbazov</w:t>
      </w:r>
      <w:proofErr w:type="spellEnd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M. M. (2017).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ormation of pedagogical culture of the teacher.</w:t>
      </w:r>
      <w:proofErr w:type="gramEnd"/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="00A67C68" w:rsidRPr="001A5C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="00AD2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  <w:proofErr w:type="gramEnd"/>
    </w:p>
    <w:p w:rsidR="00163D23" w:rsidRPr="008C3BCD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proofErr w:type="spellEnd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(2015).</w:t>
      </w:r>
      <w:proofErr w:type="gramEnd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programs in the regional pedagogical University (on the example of KSPU.</w:t>
      </w:r>
      <w:proofErr w:type="gramEnd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VP </w:t>
      </w:r>
      <w:proofErr w:type="spellStart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Astafiev</w:t>
      </w:r>
      <w:proofErr w:type="spellEnd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). </w:t>
      </w:r>
      <w:proofErr w:type="gram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 w:rsidR="00A67C6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="00A67C68" w:rsidRPr="001A5C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VP </w:t>
      </w:r>
      <w:proofErr w:type="spell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Astafieva</w:t>
      </w:r>
      <w:proofErr w:type="spellEnd"/>
      <w:r w:rsidR="00E21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 (32)</w:t>
      </w:r>
      <w:r w:rsidR="00AD2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163D23" w:rsidRPr="003E4263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9A4">
        <w:rPr>
          <w:rFonts w:ascii="Times New Roman" w:hAnsi="Times New Roman" w:cs="Times New Roman"/>
          <w:sz w:val="24"/>
          <w:szCs w:val="24"/>
          <w:lang w:val="en-US"/>
        </w:rPr>
        <w:t xml:space="preserve">Margolis, A. (2014). </w:t>
      </w:r>
      <w:r w:rsidRPr="0077309B">
        <w:rPr>
          <w:rFonts w:ascii="Times New Roman" w:hAnsi="Times New Roman" w:cs="Times New Roman"/>
          <w:sz w:val="24"/>
          <w:szCs w:val="24"/>
          <w:lang w:val="en-US"/>
        </w:rPr>
        <w:t xml:space="preserve">Requirements for the modernization of the basic professional educational programs of the teacher training in accordance with the professional standard of the teacher: proposals for the implementation of the activity approach in the training of teachers. </w:t>
      </w:r>
      <w:proofErr w:type="gramStart"/>
      <w:r w:rsidRPr="0077309B">
        <w:rPr>
          <w:rFonts w:ascii="Times New Roman" w:hAnsi="Times New Roman" w:cs="Times New Roman"/>
          <w:i/>
          <w:sz w:val="24"/>
          <w:szCs w:val="24"/>
          <w:lang w:val="en-US"/>
        </w:rPr>
        <w:t>Psychological science and education</w:t>
      </w:r>
      <w:r w:rsidR="00B04C86" w:rsidRPr="001A5C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09B">
        <w:rPr>
          <w:rFonts w:ascii="Times New Roman" w:hAnsi="Times New Roman" w:cs="Times New Roman"/>
          <w:sz w:val="24"/>
          <w:szCs w:val="24"/>
          <w:lang w:val="en-US"/>
        </w:rPr>
        <w:t xml:space="preserve"> 19(3), 105-</w:t>
      </w:r>
      <w:r w:rsidR="00E211BE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Pr="00027E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E20D2" w:rsidRPr="00AE20D2" w:rsidRDefault="00163D23" w:rsidP="00AE20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E20D2">
        <w:rPr>
          <w:rFonts w:ascii="Times New Roman" w:hAnsi="Times New Roman" w:cs="Times New Roman"/>
          <w:sz w:val="24"/>
          <w:szCs w:val="24"/>
          <w:lang w:val="en-US"/>
        </w:rPr>
        <w:t xml:space="preserve">Margolis, A. A. (2015). Models of teacher training in the framework of applied bachelor's and master's degree programs. </w:t>
      </w:r>
      <w:r w:rsidRPr="00AE20D2">
        <w:rPr>
          <w:rFonts w:ascii="Times New Roman" w:hAnsi="Times New Roman" w:cs="Times New Roman"/>
          <w:i/>
          <w:sz w:val="24"/>
          <w:szCs w:val="24"/>
          <w:lang w:val="en-US"/>
        </w:rPr>
        <w:t>Psychological Science &amp; Education</w:t>
      </w:r>
      <w:r w:rsidR="00A67C68" w:rsidRPr="001A5C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20D2">
        <w:rPr>
          <w:rFonts w:ascii="Times New Roman" w:hAnsi="Times New Roman" w:cs="Times New Roman"/>
          <w:sz w:val="24"/>
          <w:szCs w:val="24"/>
          <w:lang w:val="en-US"/>
        </w:rPr>
        <w:t xml:space="preserve"> 20(5)</w:t>
      </w:r>
      <w:r w:rsidR="00AE20D2" w:rsidRPr="001A5C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20D2" w:rsidRPr="001A5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45-64.</w:t>
      </w:r>
    </w:p>
    <w:p w:rsidR="00163D23" w:rsidRPr="00027E4B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Ulvik</w:t>
      </w:r>
      <w:proofErr w:type="spell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M., &amp; Smith, K. (2011).</w:t>
      </w:r>
      <w:proofErr w:type="gram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What </w:t>
      </w:r>
      <w:proofErr w:type="spellStart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characterises</w:t>
      </w:r>
      <w:proofErr w:type="spell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good practicum in teacher education? </w:t>
      </w:r>
      <w:proofErr w:type="spellStart"/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</w:t>
      </w:r>
      <w:proofErr w:type="spellEnd"/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Inquiry</w:t>
      </w:r>
      <w:proofErr w:type="spell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517-536.</w:t>
      </w:r>
    </w:p>
    <w:p w:rsidR="009A29B3" w:rsidRPr="00B667C8" w:rsidRDefault="009A29B3">
      <w:pPr>
        <w:rPr>
          <w:lang w:val="en-US"/>
        </w:rPr>
      </w:pPr>
    </w:p>
    <w:sectPr w:rsidR="009A29B3" w:rsidRPr="00B667C8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251E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03"/>
    <w:rsid w:val="00002FF4"/>
    <w:rsid w:val="00027003"/>
    <w:rsid w:val="00115563"/>
    <w:rsid w:val="00152FCC"/>
    <w:rsid w:val="00163D23"/>
    <w:rsid w:val="00192BB7"/>
    <w:rsid w:val="001A5CA0"/>
    <w:rsid w:val="001F4F2C"/>
    <w:rsid w:val="00254614"/>
    <w:rsid w:val="00352EB6"/>
    <w:rsid w:val="00391F74"/>
    <w:rsid w:val="007114E1"/>
    <w:rsid w:val="009A29B3"/>
    <w:rsid w:val="00A440C1"/>
    <w:rsid w:val="00A67C68"/>
    <w:rsid w:val="00A975BC"/>
    <w:rsid w:val="00AD234A"/>
    <w:rsid w:val="00AD7D22"/>
    <w:rsid w:val="00AE20D2"/>
    <w:rsid w:val="00B04C86"/>
    <w:rsid w:val="00B324B8"/>
    <w:rsid w:val="00B667C8"/>
    <w:rsid w:val="00E211BE"/>
    <w:rsid w:val="00E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character" w:customStyle="1" w:styleId="hps">
    <w:name w:val="hps"/>
    <w:rsid w:val="00163D23"/>
  </w:style>
  <w:style w:type="paragraph" w:styleId="a5">
    <w:name w:val="List Paragraph"/>
    <w:basedOn w:val="a"/>
    <w:uiPriority w:val="34"/>
    <w:qFormat/>
    <w:rsid w:val="0015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character" w:customStyle="1" w:styleId="hps">
    <w:name w:val="hps"/>
    <w:rsid w:val="00163D23"/>
  </w:style>
  <w:style w:type="paragraph" w:styleId="a5">
    <w:name w:val="List Paragraph"/>
    <w:basedOn w:val="a"/>
    <w:uiPriority w:val="34"/>
    <w:qFormat/>
    <w:rsid w:val="0015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Приемка</cp:lastModifiedBy>
  <cp:revision>2</cp:revision>
  <dcterms:created xsi:type="dcterms:W3CDTF">2021-11-16T10:35:00Z</dcterms:created>
  <dcterms:modified xsi:type="dcterms:W3CDTF">2021-11-16T10:35:00Z</dcterms:modified>
</cp:coreProperties>
</file>