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1C" w:rsidRPr="00784D45" w:rsidRDefault="006F5400" w:rsidP="00F7681C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правовая политика</w:t>
      </w:r>
      <w:r w:rsidR="00F7681C" w:rsidRPr="00784D45">
        <w:rPr>
          <w:rFonts w:ascii="Times New Roman" w:hAnsi="Times New Roman" w:cs="Times New Roman"/>
          <w:b/>
        </w:rPr>
        <w:t xml:space="preserve"> в условиях кризисных ситуаций</w:t>
      </w:r>
    </w:p>
    <w:p w:rsidR="00F7681C" w:rsidRDefault="00F7681C" w:rsidP="00F02250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363E4D" w:rsidRPr="00523783" w:rsidRDefault="00D26DDC" w:rsidP="00F0225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23783">
        <w:rPr>
          <w:rFonts w:ascii="Times New Roman" w:hAnsi="Times New Roman" w:cs="Times New Roman"/>
        </w:rPr>
        <w:t>В научной и</w:t>
      </w:r>
      <w:r w:rsidR="006F5400">
        <w:rPr>
          <w:rFonts w:ascii="Times New Roman" w:hAnsi="Times New Roman" w:cs="Times New Roman"/>
        </w:rPr>
        <w:t xml:space="preserve"> </w:t>
      </w:r>
      <w:r w:rsidRPr="00523783">
        <w:rPr>
          <w:rFonts w:ascii="Times New Roman" w:hAnsi="Times New Roman" w:cs="Times New Roman"/>
        </w:rPr>
        <w:t xml:space="preserve">околонаучной литературе категория «кризис» является одной из распространенных. Кризисом называют явления в экономике, </w:t>
      </w:r>
      <w:r w:rsidR="00F7681C">
        <w:rPr>
          <w:rFonts w:ascii="Times New Roman" w:hAnsi="Times New Roman" w:cs="Times New Roman"/>
        </w:rPr>
        <w:t xml:space="preserve">финансовой сфере, </w:t>
      </w:r>
      <w:r w:rsidRPr="00523783">
        <w:rPr>
          <w:rFonts w:ascii="Times New Roman" w:hAnsi="Times New Roman" w:cs="Times New Roman"/>
        </w:rPr>
        <w:t>политике, демографии и даже культуре. Во многом поэтому, содержание понятие «кризис»</w:t>
      </w:r>
      <w:r w:rsidR="00F02250" w:rsidRPr="00523783">
        <w:rPr>
          <w:rFonts w:ascii="Times New Roman" w:hAnsi="Times New Roman" w:cs="Times New Roman"/>
        </w:rPr>
        <w:t xml:space="preserve"> может показаться достаточно расплывчатым</w:t>
      </w:r>
      <w:r w:rsidR="00523783">
        <w:rPr>
          <w:rFonts w:ascii="Times New Roman" w:hAnsi="Times New Roman" w:cs="Times New Roman"/>
        </w:rPr>
        <w:t xml:space="preserve"> и размытым</w:t>
      </w:r>
      <w:r w:rsidR="00F02250" w:rsidRPr="00523783">
        <w:rPr>
          <w:rFonts w:ascii="Times New Roman" w:hAnsi="Times New Roman" w:cs="Times New Roman"/>
        </w:rPr>
        <w:t xml:space="preserve">. </w:t>
      </w:r>
      <w:r w:rsidR="00523783">
        <w:rPr>
          <w:rFonts w:ascii="Times New Roman" w:hAnsi="Times New Roman" w:cs="Times New Roman"/>
        </w:rPr>
        <w:t>Однако в целях юридической науки</w:t>
      </w:r>
      <w:r w:rsidR="00F02250" w:rsidRPr="00523783">
        <w:rPr>
          <w:rFonts w:ascii="Times New Roman" w:hAnsi="Times New Roman" w:cs="Times New Roman"/>
        </w:rPr>
        <w:t xml:space="preserve">, призванной вырабатывать правовые механизмы разрешения тех или иных кризисных ситуаций, такая неточность недопустима. Определение политико-правового содержания понятия «кризис» является исходной точкой для развития данной сферы юридической мысли. </w:t>
      </w:r>
    </w:p>
    <w:p w:rsidR="00523783" w:rsidRDefault="00F02250" w:rsidP="00F02250">
      <w:pPr>
        <w:pStyle w:val="a3"/>
        <w:ind w:firstLine="709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 w:rsidRPr="00523783">
        <w:rPr>
          <w:rFonts w:ascii="Times New Roman" w:hAnsi="Times New Roman" w:cs="Times New Roman"/>
        </w:rPr>
        <w:t>Как известно, категория «кризис» имеет греческую этимологию (</w:t>
      </w:r>
      <w:r w:rsidRPr="00523783">
        <w:rPr>
          <w:rFonts w:ascii="Times New Roman" w:hAnsi="Times New Roman" w:cs="Times New Roman"/>
          <w:color w:val="000000"/>
          <w:shd w:val="clear" w:color="auto" w:fill="FFFFFF"/>
        </w:rPr>
        <w:t>κρίσις —</w:t>
      </w:r>
      <w:r w:rsidRPr="0052378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523783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решение, поворотный пункт). Современный классический русский язык также унаследовал такую модель словоупотребления. Большинство авторитетных словарей по русскому языку понимает, в первую очередь, под кризисом резкий, крутой перелом в чем-нибудь. </w:t>
      </w:r>
      <w:r w:rsidR="00523783">
        <w:rPr>
          <w:rFonts w:ascii="Times New Roman" w:hAnsi="Times New Roman" w:cs="Times New Roman"/>
          <w:iCs/>
          <w:color w:val="000000"/>
          <w:shd w:val="clear" w:color="auto" w:fill="FFFFFF"/>
        </w:rPr>
        <w:t>Наименее приемлемым считается значение</w:t>
      </w:r>
      <w:r w:rsidR="00523783" w:rsidRPr="00523783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</w:t>
      </w:r>
      <w:r w:rsidR="00523783">
        <w:rPr>
          <w:rFonts w:ascii="Times New Roman" w:hAnsi="Times New Roman" w:cs="Times New Roman"/>
          <w:iCs/>
          <w:color w:val="000000"/>
          <w:shd w:val="clear" w:color="auto" w:fill="FFFFFF"/>
        </w:rPr>
        <w:t>«</w:t>
      </w:r>
      <w:r w:rsidR="00523783" w:rsidRPr="00523783">
        <w:rPr>
          <w:rFonts w:ascii="Times New Roman" w:hAnsi="Times New Roman" w:cs="Times New Roman"/>
          <w:iCs/>
          <w:color w:val="000000"/>
          <w:shd w:val="clear" w:color="auto" w:fill="FFFFFF"/>
        </w:rPr>
        <w:t>тяжелое положение</w:t>
      </w:r>
      <w:r w:rsidR="00523783">
        <w:rPr>
          <w:rFonts w:ascii="Times New Roman" w:hAnsi="Times New Roman" w:cs="Times New Roman"/>
          <w:iCs/>
          <w:color w:val="000000"/>
          <w:shd w:val="clear" w:color="auto" w:fill="FFFFFF"/>
        </w:rPr>
        <w:t>» в качестве смысла</w:t>
      </w:r>
      <w:r w:rsidR="00523783" w:rsidRPr="00523783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слова «кризис».</w:t>
      </w:r>
    </w:p>
    <w:p w:rsidR="00F7681C" w:rsidRDefault="00523783" w:rsidP="00F02250">
      <w:pPr>
        <w:pStyle w:val="a3"/>
        <w:ind w:firstLine="709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По моему мнению, кризис должен пониматься в рамках данной статьи именно в значении события или явления, способствующему переменам в обществе и государстве. </w:t>
      </w:r>
      <w:r w:rsidR="00F7681C">
        <w:rPr>
          <w:rFonts w:ascii="Times New Roman" w:hAnsi="Times New Roman" w:cs="Times New Roman"/>
          <w:iCs/>
          <w:color w:val="000000"/>
          <w:shd w:val="clear" w:color="auto" w:fill="FFFFFF"/>
        </w:rPr>
        <w:t>Кризис – повод и причина переосмысления основных ошибок в государственной политике, осознанию и юридическому оформлению приоритетов национальной политики.</w:t>
      </w:r>
    </w:p>
    <w:p w:rsidR="00523783" w:rsidRDefault="00F7681C" w:rsidP="00784D45">
      <w:pPr>
        <w:pStyle w:val="a3"/>
        <w:ind w:firstLine="709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Кроме того, кризис представляет собой такое преломление политико-правовых проблем, которое наиболее наглядно и выпукло отражает механизм взаимодействия политики и права. </w:t>
      </w:r>
      <w:r w:rsidR="00784D45">
        <w:rPr>
          <w:rFonts w:ascii="Times New Roman" w:hAnsi="Times New Roman" w:cs="Times New Roman"/>
          <w:iCs/>
          <w:color w:val="000000"/>
          <w:shd w:val="clear" w:color="auto" w:fill="FFFFFF"/>
        </w:rPr>
        <w:t>В этом контексте уместно</w:t>
      </w:r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утверждение И.А. Ильина: «</w:t>
      </w:r>
      <w:r w:rsidR="00784D45">
        <w:rPr>
          <w:rFonts w:ascii="Times New Roman" w:hAnsi="Times New Roman" w:cs="Times New Roman"/>
          <w:iCs/>
          <w:color w:val="000000"/>
          <w:shd w:val="clear" w:color="auto" w:fill="FFFFFF"/>
        </w:rPr>
        <w:t>По своему объективному назначению право есть орудие порядка, мира и братства; в осуществлении же оно слишком часто прикрывало собой ложь и насилие</w:t>
      </w:r>
      <w:r w:rsidR="00D3694D">
        <w:rPr>
          <w:rFonts w:ascii="Times New Roman" w:hAnsi="Times New Roman" w:cs="Times New Roman"/>
          <w:iCs/>
          <w:color w:val="000000"/>
          <w:shd w:val="clear" w:color="auto" w:fill="FFFFFF"/>
        </w:rPr>
        <w:t>…</w:t>
      </w:r>
      <w:r w:rsidR="00784D45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раздор, бунт и войну»</w:t>
      </w:r>
      <w:r w:rsidR="003C19AE">
        <w:rPr>
          <w:rStyle w:val="a6"/>
          <w:rFonts w:ascii="Times New Roman" w:hAnsi="Times New Roman" w:cs="Times New Roman"/>
          <w:iCs/>
          <w:color w:val="000000"/>
          <w:shd w:val="clear" w:color="auto" w:fill="FFFFFF"/>
        </w:rPr>
        <w:footnoteReference w:id="1"/>
      </w:r>
      <w:r w:rsidR="00784D45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</w:t>
      </w:r>
    </w:p>
    <w:p w:rsidR="00DA6515" w:rsidRDefault="00523783" w:rsidP="00F02250">
      <w:pPr>
        <w:pStyle w:val="a3"/>
        <w:ind w:firstLine="709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 w:rsidRPr="00523783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</w:t>
      </w:r>
      <w:r w:rsidR="00F02250" w:rsidRPr="00523783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</w:t>
      </w:r>
      <w:r w:rsidR="00784D45">
        <w:rPr>
          <w:rFonts w:ascii="Times New Roman" w:hAnsi="Times New Roman" w:cs="Times New Roman"/>
          <w:iCs/>
          <w:color w:val="000000"/>
          <w:shd w:val="clear" w:color="auto" w:fill="FFFFFF"/>
        </w:rPr>
        <w:t>Кризисы в политической, экономической, социальной сферах последних десятилетий показали, что слабость и «беззубость» правовой политики губительн</w:t>
      </w:r>
      <w:r w:rsidR="00DA6515">
        <w:rPr>
          <w:rFonts w:ascii="Times New Roman" w:hAnsi="Times New Roman" w:cs="Times New Roman"/>
          <w:iCs/>
          <w:color w:val="000000"/>
          <w:shd w:val="clear" w:color="auto" w:fill="FFFFFF"/>
        </w:rPr>
        <w:t>а</w:t>
      </w:r>
      <w:r w:rsidR="00784D45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не только для самого государства, проводящего эту самую политику, но для общества. «Еще недавно были серьезные опасения опасаться за другое – за то, что «свобода без границ»</w:t>
      </w:r>
      <w:r w:rsidR="00DA6515">
        <w:rPr>
          <w:rFonts w:ascii="Times New Roman" w:hAnsi="Times New Roman" w:cs="Times New Roman"/>
          <w:iCs/>
          <w:color w:val="000000"/>
          <w:shd w:val="clear" w:color="auto" w:fill="FFFFFF"/>
        </w:rPr>
        <w:t>,</w:t>
      </w:r>
      <w:r w:rsidR="00784D45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в конце </w:t>
      </w:r>
      <w:r w:rsidR="00DA6515">
        <w:rPr>
          <w:rFonts w:ascii="Times New Roman" w:hAnsi="Times New Roman" w:cs="Times New Roman"/>
          <w:iCs/>
          <w:color w:val="000000"/>
          <w:shd w:val="clear" w:color="auto" w:fill="FFFFFF"/>
        </w:rPr>
        <w:t>концов,</w:t>
      </w:r>
      <w:r w:rsidR="00784D45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может раздавить и государство, и граждан, сведет на нет то самое свободное, демократическое общество»</w:t>
      </w:r>
      <w:r w:rsidR="00D3694D">
        <w:rPr>
          <w:rStyle w:val="a6"/>
          <w:rFonts w:ascii="Times New Roman" w:hAnsi="Times New Roman" w:cs="Times New Roman"/>
          <w:iCs/>
          <w:color w:val="000000"/>
          <w:shd w:val="clear" w:color="auto" w:fill="FFFFFF"/>
        </w:rPr>
        <w:footnoteReference w:id="2"/>
      </w:r>
      <w:r w:rsidR="00784D45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. </w:t>
      </w:r>
    </w:p>
    <w:p w:rsidR="00025D0E" w:rsidRDefault="00DA6515" w:rsidP="00025D0E">
      <w:pPr>
        <w:pStyle w:val="a3"/>
        <w:ind w:firstLine="709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>Известные события начала девяностых годов прошлого столетия политологами справедливо называются кризисными. Но формальное выражение кризиса отчетливо видно при анализе нормативных правовых актов. Историческим стал Указ Президента РФ от 21.09.1993 № 1400 «О поэтапной конституционной реформе в Российской Федерации» (далее – Указ)</w:t>
      </w:r>
      <w:r w:rsidR="003C19AE">
        <w:rPr>
          <w:rStyle w:val="a6"/>
          <w:rFonts w:ascii="Times New Roman" w:hAnsi="Times New Roman" w:cs="Times New Roman"/>
          <w:iCs/>
          <w:color w:val="000000"/>
          <w:shd w:val="clear" w:color="auto" w:fill="FFFFFF"/>
        </w:rPr>
        <w:footnoteReference w:id="3"/>
      </w:r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. В преамбуле Указа глава государства указывал, что </w:t>
      </w:r>
      <w:r w:rsidRPr="00025D0E">
        <w:rPr>
          <w:rFonts w:ascii="Times New Roman" w:hAnsi="Times New Roman" w:cs="Times New Roman"/>
          <w:iCs/>
          <w:shd w:val="clear" w:color="auto" w:fill="FFFFFF"/>
        </w:rPr>
        <w:t>«в</w:t>
      </w:r>
      <w:r w:rsidRPr="00025D0E">
        <w:rPr>
          <w:rFonts w:ascii="Times New Roman" w:hAnsi="Times New Roman" w:cs="Times New Roman"/>
          <w:shd w:val="clear" w:color="auto" w:fill="FFFFFF"/>
        </w:rPr>
        <w:t xml:space="preserve"> Российской Федерации сложилась политическая ситуация, угрожающая государственной и общественной безопасности страны.</w:t>
      </w:r>
      <w:r w:rsidR="00025D0E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Также упоминалось о «выводе страны из экономического и политического кризиса». Данный Указ в этот же день был признан Конституционным судом Российской Федерации не соответствующим Основному закону страны (Заключение Конституционного суда Российской Федерации от 21.09.1993 № </w:t>
      </w:r>
      <w:r w:rsidR="00D3694D">
        <w:rPr>
          <w:rFonts w:ascii="Times New Roman" w:hAnsi="Times New Roman" w:cs="Times New Roman"/>
          <w:iCs/>
          <w:color w:val="000000"/>
          <w:shd w:val="clear" w:color="auto" w:fill="FFFFFF"/>
        </w:rPr>
        <w:t>2-З</w:t>
      </w:r>
      <w:r w:rsidR="00025D0E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о соответствии Конституции РФ действий Президента РФ, связанных с его Указом от 21.09.199</w:t>
      </w:r>
      <w:r w:rsidR="003C19AE">
        <w:rPr>
          <w:rFonts w:ascii="Times New Roman" w:hAnsi="Times New Roman" w:cs="Times New Roman"/>
          <w:iCs/>
          <w:color w:val="000000"/>
          <w:shd w:val="clear" w:color="auto" w:fill="FFFFFF"/>
        </w:rPr>
        <w:t>3</w:t>
      </w:r>
      <w:r w:rsidR="00025D0E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№ 1400 «О поэтапной конституционной реформе в Российской Федерации»</w:t>
      </w:r>
      <w:r w:rsidR="006F5400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и обращением группы граждан России</w:t>
      </w:r>
      <w:r w:rsidR="00025D0E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). Приведенный пример убеждает в том, что политический кризис возможен тогда, когда пренебрегают нормами права, а также, наоборот, тогда, когда нормы права не соответствуют политическим реалиям. Норма права ориентирована на будущее. Она стремится учесть возможные социальные коллапсы, их разрешить и предупредить. </w:t>
      </w:r>
    </w:p>
    <w:p w:rsidR="00025D0E" w:rsidRDefault="00025D0E" w:rsidP="00025D0E">
      <w:pPr>
        <w:pStyle w:val="a3"/>
        <w:ind w:firstLine="709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>Право, по мнению Н.И. Матузова, «своего рода «палка о двух концах», которой можно и нападать и защищаться. Или «это и щит, которым прикрываются, и копье, которым поражают» (Ю.А. Тихомиров)»</w:t>
      </w:r>
      <w:r w:rsidR="00D3694D">
        <w:rPr>
          <w:rStyle w:val="a6"/>
          <w:rFonts w:ascii="Times New Roman" w:hAnsi="Times New Roman" w:cs="Times New Roman"/>
          <w:iCs/>
          <w:color w:val="000000"/>
          <w:shd w:val="clear" w:color="auto" w:fill="FFFFFF"/>
        </w:rPr>
        <w:footnoteReference w:id="4"/>
      </w:r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. </w:t>
      </w:r>
    </w:p>
    <w:p w:rsidR="003C19AE" w:rsidRDefault="00025D0E" w:rsidP="00025D0E">
      <w:pPr>
        <w:pStyle w:val="a3"/>
        <w:ind w:firstLine="709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>В ХХ</w:t>
      </w:r>
      <w:r>
        <w:rPr>
          <w:rFonts w:ascii="Times New Roman" w:hAnsi="Times New Roman" w:cs="Times New Roman"/>
          <w:iCs/>
          <w:color w:val="000000"/>
          <w:shd w:val="clear" w:color="auto" w:fill="FFFFFF"/>
          <w:lang w:val="en-US"/>
        </w:rPr>
        <w:t>I</w:t>
      </w:r>
      <w:r w:rsidRPr="003C19AE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hd w:val="clear" w:color="auto" w:fill="FFFFFF"/>
        </w:rPr>
        <w:t>веке Ро</w:t>
      </w:r>
      <w:r w:rsidR="003C19AE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ссия должна определить основные, магистральные направления своего развития. Бесценным будет и зарубежный опыт, но только в той мере, в какой он будет приемлем для нашей страны, ее менталитета. У страны больше не должно быть желания «крепко зажмуриться и прыгнуть в неизвестность», как предлагал Е.Т. Гайдар. </w:t>
      </w:r>
    </w:p>
    <w:p w:rsidR="00DA6515" w:rsidRPr="00025D0E" w:rsidRDefault="003C19AE" w:rsidP="00025D0E">
      <w:pPr>
        <w:pStyle w:val="a3"/>
        <w:ind w:firstLine="709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lastRenderedPageBreak/>
        <w:t>Россия, в политической и юридической традиции которой большое советское наследие как позити</w:t>
      </w:r>
      <w:r w:rsidR="00D3694D">
        <w:rPr>
          <w:rFonts w:ascii="Times New Roman" w:hAnsi="Times New Roman" w:cs="Times New Roman"/>
          <w:iCs/>
          <w:color w:val="000000"/>
          <w:shd w:val="clear" w:color="auto" w:fill="FFFFFF"/>
        </w:rPr>
        <w:t>вное, так и негативное</w:t>
      </w:r>
      <w:r>
        <w:rPr>
          <w:rFonts w:ascii="Times New Roman" w:hAnsi="Times New Roman" w:cs="Times New Roman"/>
          <w:iCs/>
          <w:color w:val="000000"/>
          <w:shd w:val="clear" w:color="auto" w:fill="FFFFFF"/>
        </w:rPr>
        <w:t>, в условиях кризиса должна выработать такую правовую политику, которая «не может плестись в хвосте у экономической, социальной политики»</w:t>
      </w:r>
      <w:r w:rsidR="00D3694D">
        <w:rPr>
          <w:rStyle w:val="a6"/>
          <w:rFonts w:ascii="Times New Roman" w:hAnsi="Times New Roman" w:cs="Times New Roman"/>
          <w:iCs/>
          <w:color w:val="000000"/>
          <w:shd w:val="clear" w:color="auto" w:fill="FFFFFF"/>
        </w:rPr>
        <w:footnoteReference w:id="5"/>
      </w:r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. Безусловно, правовая политика должно сохранять прогностический характер. Именно в условиях кризиса, по меткому выражению Н.И. Матузова, «правовая политика должна обладать способностью </w:t>
      </w:r>
      <w:r w:rsidRPr="00D3694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диагностировать</w:t>
      </w:r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болевые точки жизни общества и своевременно их </w:t>
      </w:r>
      <w:r w:rsidRPr="00D3694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профилактировать</w:t>
      </w:r>
      <w:r>
        <w:rPr>
          <w:rFonts w:ascii="Times New Roman" w:hAnsi="Times New Roman" w:cs="Times New Roman"/>
          <w:iCs/>
          <w:color w:val="000000"/>
          <w:shd w:val="clear" w:color="auto" w:fill="FFFFFF"/>
        </w:rPr>
        <w:t>»</w:t>
      </w:r>
      <w:r w:rsidR="00D3694D">
        <w:rPr>
          <w:rStyle w:val="a6"/>
          <w:rFonts w:ascii="Times New Roman" w:hAnsi="Times New Roman" w:cs="Times New Roman"/>
          <w:iCs/>
          <w:color w:val="000000"/>
          <w:shd w:val="clear" w:color="auto" w:fill="FFFFFF"/>
        </w:rPr>
        <w:footnoteReference w:id="6"/>
      </w:r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. </w:t>
      </w:r>
    </w:p>
    <w:sectPr w:rsidR="00DA6515" w:rsidRPr="00025D0E" w:rsidSect="0036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493" w:rsidRDefault="00793493" w:rsidP="003C19AE">
      <w:pPr>
        <w:spacing w:after="0" w:line="240" w:lineRule="auto"/>
      </w:pPr>
      <w:r>
        <w:separator/>
      </w:r>
    </w:p>
  </w:endnote>
  <w:endnote w:type="continuationSeparator" w:id="0">
    <w:p w:rsidR="00793493" w:rsidRDefault="00793493" w:rsidP="003C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493" w:rsidRDefault="00793493" w:rsidP="003C19AE">
      <w:pPr>
        <w:spacing w:after="0" w:line="240" w:lineRule="auto"/>
      </w:pPr>
      <w:r>
        <w:separator/>
      </w:r>
    </w:p>
  </w:footnote>
  <w:footnote w:type="continuationSeparator" w:id="0">
    <w:p w:rsidR="00793493" w:rsidRDefault="00793493" w:rsidP="003C19AE">
      <w:pPr>
        <w:spacing w:after="0" w:line="240" w:lineRule="auto"/>
      </w:pPr>
      <w:r>
        <w:continuationSeparator/>
      </w:r>
    </w:p>
  </w:footnote>
  <w:footnote w:id="1">
    <w:p w:rsidR="003C19AE" w:rsidRPr="003C19AE" w:rsidRDefault="003C19AE" w:rsidP="00D3694D">
      <w:pPr>
        <w:pStyle w:val="a4"/>
        <w:jc w:val="both"/>
        <w:rPr>
          <w:rFonts w:ascii="Times New Roman" w:hAnsi="Times New Roman" w:cs="Times New Roman"/>
        </w:rPr>
      </w:pPr>
      <w:r w:rsidRPr="003C19AE">
        <w:rPr>
          <w:rStyle w:val="a6"/>
          <w:rFonts w:ascii="Times New Roman" w:hAnsi="Times New Roman" w:cs="Times New Roman"/>
        </w:rPr>
        <w:footnoteRef/>
      </w:r>
      <w:r w:rsidRPr="003C19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Ильин И.А. О сущности правосознания. М., 1993. С. 225. </w:t>
      </w:r>
    </w:p>
  </w:footnote>
  <w:footnote w:id="2">
    <w:p w:rsidR="00D3694D" w:rsidRPr="00D3694D" w:rsidRDefault="00D3694D" w:rsidP="00D3694D">
      <w:pPr>
        <w:pStyle w:val="a4"/>
        <w:jc w:val="both"/>
        <w:rPr>
          <w:rFonts w:ascii="Times New Roman" w:hAnsi="Times New Roman" w:cs="Times New Roman"/>
        </w:rPr>
      </w:pPr>
      <w:r w:rsidRPr="00D3694D">
        <w:rPr>
          <w:rStyle w:val="a6"/>
          <w:rFonts w:ascii="Times New Roman" w:hAnsi="Times New Roman" w:cs="Times New Roman"/>
        </w:rPr>
        <w:footnoteRef/>
      </w:r>
      <w:r w:rsidRPr="00D3694D">
        <w:rPr>
          <w:rFonts w:ascii="Times New Roman" w:hAnsi="Times New Roman" w:cs="Times New Roman"/>
        </w:rPr>
        <w:t xml:space="preserve"> Известия. 2000. 14 июля (Цит. по: Матузов Н.И. Правовая политика. // Общая теория государства и права. Акад</w:t>
      </w:r>
      <w:r>
        <w:rPr>
          <w:rFonts w:ascii="Times New Roman" w:hAnsi="Times New Roman" w:cs="Times New Roman"/>
        </w:rPr>
        <w:t>емический курс. М., 2007. С. 550)</w:t>
      </w:r>
      <w:r w:rsidRPr="00D3694D">
        <w:rPr>
          <w:rFonts w:ascii="Times New Roman" w:hAnsi="Times New Roman" w:cs="Times New Roman"/>
        </w:rPr>
        <w:t xml:space="preserve">. </w:t>
      </w:r>
    </w:p>
  </w:footnote>
  <w:footnote w:id="3">
    <w:p w:rsidR="003C19AE" w:rsidRPr="00D3694D" w:rsidRDefault="003C19AE" w:rsidP="00D3694D">
      <w:pPr>
        <w:pStyle w:val="a4"/>
        <w:jc w:val="both"/>
        <w:rPr>
          <w:rFonts w:ascii="Times New Roman" w:hAnsi="Times New Roman" w:cs="Times New Roman"/>
        </w:rPr>
      </w:pPr>
      <w:r w:rsidRPr="00D3694D">
        <w:rPr>
          <w:rStyle w:val="a6"/>
          <w:rFonts w:ascii="Times New Roman" w:hAnsi="Times New Roman" w:cs="Times New Roman"/>
        </w:rPr>
        <w:footnoteRef/>
      </w:r>
      <w:r w:rsidRPr="00D3694D">
        <w:rPr>
          <w:rFonts w:ascii="Times New Roman" w:hAnsi="Times New Roman" w:cs="Times New Roman"/>
        </w:rPr>
        <w:t xml:space="preserve"> Собрание актов Президента и Правительства РФ. 1993. № 39. Ст. 3597.</w:t>
      </w:r>
    </w:p>
  </w:footnote>
  <w:footnote w:id="4">
    <w:p w:rsidR="00D3694D" w:rsidRPr="00D3694D" w:rsidRDefault="00D3694D" w:rsidP="00D3694D">
      <w:pPr>
        <w:pStyle w:val="a4"/>
        <w:jc w:val="both"/>
        <w:rPr>
          <w:rFonts w:ascii="Times New Roman" w:hAnsi="Times New Roman" w:cs="Times New Roman"/>
        </w:rPr>
      </w:pPr>
      <w:r w:rsidRPr="00D3694D">
        <w:rPr>
          <w:rStyle w:val="a6"/>
          <w:rFonts w:ascii="Times New Roman" w:hAnsi="Times New Roman" w:cs="Times New Roman"/>
        </w:rPr>
        <w:footnoteRef/>
      </w:r>
      <w:r w:rsidRPr="00D3694D">
        <w:rPr>
          <w:rFonts w:ascii="Times New Roman" w:hAnsi="Times New Roman" w:cs="Times New Roman"/>
        </w:rPr>
        <w:t xml:space="preserve"> Матузов Н.И. Правовая политика. // Общая теория государства и права. Академический курс. М., 2007. С. 552. </w:t>
      </w:r>
    </w:p>
  </w:footnote>
  <w:footnote w:id="5">
    <w:p w:rsidR="00D3694D" w:rsidRPr="00D3694D" w:rsidRDefault="00D3694D">
      <w:pPr>
        <w:pStyle w:val="a4"/>
        <w:rPr>
          <w:rFonts w:ascii="Times New Roman" w:hAnsi="Times New Roman" w:cs="Times New Roman"/>
        </w:rPr>
      </w:pPr>
      <w:r w:rsidRPr="00D3694D">
        <w:rPr>
          <w:rStyle w:val="a6"/>
          <w:rFonts w:ascii="Times New Roman" w:hAnsi="Times New Roman" w:cs="Times New Roman"/>
        </w:rPr>
        <w:footnoteRef/>
      </w:r>
      <w:r w:rsidRPr="00D3694D">
        <w:rPr>
          <w:rFonts w:ascii="Times New Roman" w:hAnsi="Times New Roman" w:cs="Times New Roman"/>
        </w:rPr>
        <w:t xml:space="preserve"> Там же. С. 553.</w:t>
      </w:r>
    </w:p>
  </w:footnote>
  <w:footnote w:id="6">
    <w:p w:rsidR="00D3694D" w:rsidRPr="00D3694D" w:rsidRDefault="00D3694D">
      <w:pPr>
        <w:pStyle w:val="a4"/>
        <w:rPr>
          <w:rFonts w:ascii="Times New Roman" w:hAnsi="Times New Roman" w:cs="Times New Roman"/>
        </w:rPr>
      </w:pPr>
      <w:r w:rsidRPr="00D3694D">
        <w:rPr>
          <w:rStyle w:val="a6"/>
          <w:rFonts w:ascii="Times New Roman" w:hAnsi="Times New Roman" w:cs="Times New Roman"/>
        </w:rPr>
        <w:footnoteRef/>
      </w:r>
      <w:r w:rsidRPr="00D3694D">
        <w:rPr>
          <w:rFonts w:ascii="Times New Roman" w:hAnsi="Times New Roman" w:cs="Times New Roman"/>
        </w:rPr>
        <w:t xml:space="preserve"> Там же.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DDC"/>
    <w:rsid w:val="00025D0E"/>
    <w:rsid w:val="00292366"/>
    <w:rsid w:val="00363E4D"/>
    <w:rsid w:val="003C19AE"/>
    <w:rsid w:val="00473E3C"/>
    <w:rsid w:val="00523783"/>
    <w:rsid w:val="006F5400"/>
    <w:rsid w:val="00784D45"/>
    <w:rsid w:val="00793493"/>
    <w:rsid w:val="0092092D"/>
    <w:rsid w:val="00953FCE"/>
    <w:rsid w:val="00C12C6B"/>
    <w:rsid w:val="00D26DDC"/>
    <w:rsid w:val="00D3694D"/>
    <w:rsid w:val="00DA6515"/>
    <w:rsid w:val="00F02250"/>
    <w:rsid w:val="00F7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DD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02250"/>
  </w:style>
  <w:style w:type="paragraph" w:styleId="a4">
    <w:name w:val="footnote text"/>
    <w:basedOn w:val="a"/>
    <w:link w:val="a5"/>
    <w:uiPriority w:val="99"/>
    <w:semiHidden/>
    <w:unhideWhenUsed/>
    <w:rsid w:val="003C19A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C19A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C19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5CDBA-627F-4B1E-8E1D-9D8883002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2012-10-03T20:09:00Z</dcterms:created>
  <dcterms:modified xsi:type="dcterms:W3CDTF">2012-10-03T20:09:00Z</dcterms:modified>
</cp:coreProperties>
</file>